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0DD6" w14:textId="059BD097" w:rsidR="004F092F" w:rsidRDefault="00C61F38">
      <w:pPr>
        <w:pStyle w:val="CorpsA"/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3C4F68" wp14:editId="6EDD1C7B">
            <wp:simplePos x="0" y="0"/>
            <wp:positionH relativeFrom="page">
              <wp:align>center</wp:align>
            </wp:positionH>
            <wp:positionV relativeFrom="paragraph">
              <wp:posOffset>178307</wp:posOffset>
            </wp:positionV>
            <wp:extent cx="1743075" cy="16287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E5B568A">
        <w:rPr>
          <w:lang w:val="de-DE"/>
        </w:rPr>
        <w:t xml:space="preserve">                    </w:t>
      </w:r>
    </w:p>
    <w:p w14:paraId="7FA34EEB" w14:textId="7DF23ADA" w:rsidR="00E1733E" w:rsidRDefault="00E1733E">
      <w:pPr>
        <w:pStyle w:val="CorpsA"/>
        <w:jc w:val="both"/>
        <w:rPr>
          <w:lang w:val="de-DE"/>
        </w:rPr>
      </w:pPr>
    </w:p>
    <w:p w14:paraId="3FA84B07" w14:textId="6496BB49" w:rsidR="00730973" w:rsidRDefault="00730973">
      <w:pPr>
        <w:pStyle w:val="CorpsA"/>
        <w:jc w:val="both"/>
        <w:rPr>
          <w:lang w:val="de-DE"/>
        </w:rPr>
      </w:pPr>
    </w:p>
    <w:p w14:paraId="0A37501D" w14:textId="79521EA1" w:rsidR="004F092F" w:rsidRDefault="004F092F">
      <w:pPr>
        <w:pStyle w:val="CorpsA"/>
        <w:jc w:val="both"/>
      </w:pPr>
    </w:p>
    <w:p w14:paraId="5E6DF096" w14:textId="22BF04DD" w:rsidR="0069493A" w:rsidRDefault="0069493A">
      <w:pPr>
        <w:pStyle w:val="CorpsA"/>
        <w:jc w:val="both"/>
      </w:pPr>
    </w:p>
    <w:p w14:paraId="29D6B04F" w14:textId="76DB97FE" w:rsidR="004F092F" w:rsidRDefault="005434A9">
      <w:pPr>
        <w:pStyle w:val="CorpsA"/>
        <w:jc w:val="both"/>
      </w:pPr>
      <w:r>
        <w:t xml:space="preserve"> </w:t>
      </w:r>
    </w:p>
    <w:p w14:paraId="00EB9732" w14:textId="0E8BAE55" w:rsidR="004F092F" w:rsidRDefault="005434A9">
      <w:pPr>
        <w:pStyle w:val="CorpsA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E1733E">
        <w:rPr>
          <w:i/>
          <w:iCs/>
          <w:sz w:val="20"/>
          <w:szCs w:val="20"/>
        </w:rPr>
        <w:tab/>
      </w:r>
      <w:r w:rsidR="00E1733E">
        <w:rPr>
          <w:i/>
          <w:iCs/>
          <w:sz w:val="20"/>
          <w:szCs w:val="20"/>
        </w:rPr>
        <w:tab/>
      </w:r>
      <w:r w:rsidR="00E1733E">
        <w:rPr>
          <w:i/>
          <w:iCs/>
          <w:sz w:val="20"/>
          <w:szCs w:val="20"/>
        </w:rPr>
        <w:tab/>
      </w:r>
      <w:r w:rsidR="00C0789B">
        <w:rPr>
          <w:i/>
          <w:iCs/>
          <w:sz w:val="20"/>
          <w:szCs w:val="20"/>
        </w:rPr>
        <w:tab/>
        <w:t>A</w:t>
      </w:r>
      <w:r>
        <w:rPr>
          <w:i/>
          <w:iCs/>
          <w:sz w:val="20"/>
          <w:szCs w:val="20"/>
        </w:rPr>
        <w:t>C 12</w:t>
      </w:r>
      <w:r w:rsidR="00C61F38">
        <w:rPr>
          <w:i/>
          <w:iCs/>
          <w:sz w:val="20"/>
          <w:szCs w:val="20"/>
        </w:rPr>
        <w:t>3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207CCF61" w14:textId="6E2D7A1C" w:rsidR="004F092F" w:rsidRDefault="005434A9">
      <w:pPr>
        <w:pStyle w:val="CorpsA"/>
        <w:jc w:val="both"/>
        <w:rPr>
          <w:shd w:val="clear" w:color="auto" w:fill="FFFF00"/>
        </w:rPr>
      </w:pPr>
      <w: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6A83F3B3" wp14:editId="07777777">
                <wp:extent cx="5943600" cy="19050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A1E037F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" fillcolor="#a7a6aa" stroked="f" strokeweight="1pt">
                <v:stroke miterlimit="4"/>
                <w10:anchorlock/>
              </v:rect>
            </w:pict>
          </mc:Fallback>
        </mc:AlternateContent>
      </w:r>
    </w:p>
    <w:p w14:paraId="5DAB6C7B" w14:textId="27C81328" w:rsidR="004F092F" w:rsidRDefault="004F092F">
      <w:pPr>
        <w:pStyle w:val="Titre1"/>
        <w:jc w:val="both"/>
        <w:rPr>
          <w:shd w:val="clear" w:color="auto" w:fill="FFFF00"/>
        </w:rPr>
      </w:pPr>
    </w:p>
    <w:p w14:paraId="0F24AEA9" w14:textId="77777777" w:rsidR="004F092F" w:rsidRDefault="005434A9">
      <w:pPr>
        <w:pStyle w:val="Titre1"/>
        <w:spacing w:before="140"/>
        <w:jc w:val="both"/>
        <w:rPr>
          <w:color w:val="4AAFB4"/>
          <w:sz w:val="24"/>
          <w:szCs w:val="24"/>
          <w:u w:color="4AAFB4"/>
        </w:rPr>
      </w:pPr>
      <w:r>
        <w:rPr>
          <w:color w:val="4AAFB4"/>
          <w:sz w:val="24"/>
          <w:szCs w:val="24"/>
          <w:u w:color="4AAFB4"/>
        </w:rPr>
        <w:t>Principaux avantages produits :</w:t>
      </w:r>
    </w:p>
    <w:p w14:paraId="02EB378F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  <w:u w:color="4AAFB4"/>
        </w:rPr>
      </w:pPr>
    </w:p>
    <w:p w14:paraId="515EEE4C" w14:textId="77777777" w:rsidR="004F092F" w:rsidRDefault="005434A9">
      <w:pPr>
        <w:pStyle w:val="TPlisteN"/>
        <w:numPr>
          <w:ilvl w:val="0"/>
          <w:numId w:val="2"/>
        </w:numPr>
        <w:jc w:val="both"/>
        <w:rPr>
          <w:b w:val="0"/>
          <w:bCs w:val="0"/>
          <w:sz w:val="24"/>
          <w:szCs w:val="24"/>
          <w:u w:color="4AAFB4"/>
        </w:rPr>
      </w:pPr>
      <w:r>
        <w:rPr>
          <w:b w:val="0"/>
          <w:bCs w:val="0"/>
          <w:sz w:val="24"/>
          <w:szCs w:val="24"/>
          <w:u w:color="4AAFB4"/>
        </w:rPr>
        <w:t xml:space="preserve">Reprise pour toutes applications de ventilation et de conditionnement d'air. </w:t>
      </w:r>
    </w:p>
    <w:p w14:paraId="6A05A809" w14:textId="77777777" w:rsidR="004F092F" w:rsidRDefault="004F092F">
      <w:pPr>
        <w:pStyle w:val="TPlisteN"/>
        <w:jc w:val="both"/>
        <w:rPr>
          <w:b w:val="0"/>
          <w:bCs w:val="0"/>
          <w:color w:val="4BACC6"/>
          <w:sz w:val="24"/>
          <w:szCs w:val="24"/>
          <w:u w:val="single" w:color="4BACC6"/>
        </w:rPr>
      </w:pPr>
    </w:p>
    <w:p w14:paraId="5A39BBE3" w14:textId="77777777" w:rsidR="004F092F" w:rsidRDefault="004F092F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505050"/>
          <w:sz w:val="24"/>
          <w:szCs w:val="24"/>
          <w:u w:color="505050"/>
        </w:rPr>
      </w:pPr>
    </w:p>
    <w:p w14:paraId="41C8F396" w14:textId="77777777" w:rsidR="004F092F" w:rsidRDefault="004F092F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505050"/>
          <w:sz w:val="24"/>
          <w:szCs w:val="24"/>
        </w:rPr>
      </w:pPr>
    </w:p>
    <w:p w14:paraId="63E543F6" w14:textId="49C4B95D" w:rsidR="004F092F" w:rsidRDefault="12C8AD4B" w:rsidP="12C8AD4B">
      <w:pPr>
        <w:pStyle w:val="CorpsA"/>
        <w:spacing w:after="0"/>
        <w:jc w:val="both"/>
        <w:rPr>
          <w:rFonts w:eastAsia="Arial" w:cs="Arial"/>
          <w:i/>
          <w:iCs/>
          <w:sz w:val="24"/>
          <w:szCs w:val="24"/>
        </w:rPr>
      </w:pPr>
      <w:r w:rsidRPr="12C8AD4B">
        <w:rPr>
          <w:rFonts w:eastAsia="Arial" w:cs="Arial"/>
          <w:i/>
          <w:iCs/>
          <w:sz w:val="24"/>
          <w:szCs w:val="24"/>
        </w:rPr>
        <w:t xml:space="preserve">Aldes met à votre disposition le logiciel </w:t>
      </w:r>
      <w:proofErr w:type="spellStart"/>
      <w:r w:rsidRPr="12C8AD4B">
        <w:rPr>
          <w:rFonts w:eastAsia="Arial" w:cs="Arial"/>
          <w:i/>
          <w:iCs/>
          <w:sz w:val="24"/>
          <w:szCs w:val="24"/>
        </w:rPr>
        <w:t>Selector</w:t>
      </w:r>
      <w:proofErr w:type="spellEnd"/>
      <w:r w:rsidRPr="12C8AD4B">
        <w:rPr>
          <w:rFonts w:eastAsia="Arial" w:cs="Arial"/>
          <w:i/>
          <w:iCs/>
          <w:sz w:val="24"/>
          <w:szCs w:val="24"/>
        </w:rPr>
        <w:t xml:space="preserve"> KOANDA 3D pour vous aider à sélectionner votre </w:t>
      </w:r>
      <w:proofErr w:type="gramStart"/>
      <w:r w:rsidRPr="12C8AD4B">
        <w:rPr>
          <w:rFonts w:eastAsia="Arial" w:cs="Arial"/>
          <w:i/>
          <w:iCs/>
          <w:sz w:val="24"/>
          <w:szCs w:val="24"/>
        </w:rPr>
        <w:t>diffuseur</w:t>
      </w:r>
      <w:proofErr w:type="gramEnd"/>
      <w:r w:rsidRPr="12C8AD4B">
        <w:rPr>
          <w:rFonts w:eastAsia="Arial" w:cs="Arial"/>
          <w:i/>
          <w:iCs/>
          <w:sz w:val="24"/>
          <w:szCs w:val="24"/>
        </w:rPr>
        <w:t>. En seulement quelques minutes, vous pouvez définir vos choix techniques et économiques, et mettre en place un dossier complet pour vos clients ou pour votre cahier des charges.</w:t>
      </w:r>
    </w:p>
    <w:p w14:paraId="72A3D3EC" w14:textId="77777777" w:rsidR="004F092F" w:rsidRDefault="004F092F">
      <w:pPr>
        <w:pStyle w:val="CorpsA"/>
        <w:spacing w:after="0"/>
        <w:jc w:val="both"/>
        <w:rPr>
          <w:i/>
          <w:iCs/>
          <w:sz w:val="24"/>
          <w:szCs w:val="24"/>
        </w:rPr>
      </w:pPr>
    </w:p>
    <w:p w14:paraId="0D0B940D" w14:textId="77777777" w:rsidR="004F092F" w:rsidRDefault="004F092F">
      <w:pPr>
        <w:pStyle w:val="CorpsA"/>
        <w:spacing w:after="0"/>
        <w:jc w:val="both"/>
        <w:rPr>
          <w:i/>
          <w:iCs/>
          <w:sz w:val="24"/>
          <w:szCs w:val="24"/>
        </w:rPr>
      </w:pPr>
    </w:p>
    <w:p w14:paraId="0E27B00A" w14:textId="77777777" w:rsidR="004F092F" w:rsidRDefault="004F092F">
      <w:pPr>
        <w:pStyle w:val="TPlisteN"/>
        <w:jc w:val="both"/>
        <w:rPr>
          <w:b w:val="0"/>
          <w:bCs w:val="0"/>
          <w:i/>
          <w:iCs/>
          <w:sz w:val="24"/>
          <w:szCs w:val="24"/>
        </w:rPr>
      </w:pPr>
    </w:p>
    <w:p w14:paraId="62E0CAF6" w14:textId="77777777" w:rsidR="004F092F" w:rsidRDefault="005434A9">
      <w:pPr>
        <w:pStyle w:val="TPlisteN"/>
        <w:jc w:val="both"/>
        <w:rPr>
          <w:color w:val="4AAFB4"/>
          <w:sz w:val="24"/>
          <w:szCs w:val="24"/>
          <w:u w:color="4AAFB4"/>
        </w:rPr>
      </w:pPr>
      <w:r>
        <w:rPr>
          <w:color w:val="4AAFB4"/>
          <w:sz w:val="24"/>
          <w:szCs w:val="24"/>
          <w:u w:color="4AAFB4"/>
        </w:rPr>
        <w:t>Principales appl</w:t>
      </w:r>
      <w:r>
        <w:rPr>
          <w:color w:val="4BACC6"/>
          <w:sz w:val="24"/>
          <w:szCs w:val="24"/>
          <w:u w:color="4BACC6"/>
        </w:rPr>
        <w:t>icatio</w:t>
      </w:r>
      <w:r>
        <w:rPr>
          <w:color w:val="4AAFB4"/>
          <w:sz w:val="24"/>
          <w:szCs w:val="24"/>
          <w:u w:color="4AAFB4"/>
        </w:rPr>
        <w:t>ns :</w:t>
      </w:r>
    </w:p>
    <w:p w14:paraId="60061E4C" w14:textId="77777777" w:rsidR="004F092F" w:rsidRDefault="004F092F">
      <w:pPr>
        <w:pStyle w:val="TPlisteN"/>
        <w:jc w:val="both"/>
        <w:rPr>
          <w:rFonts w:ascii="Times" w:eastAsia="Times" w:hAnsi="Times" w:cs="Times"/>
          <w:b w:val="0"/>
          <w:bCs w:val="0"/>
          <w:sz w:val="24"/>
          <w:szCs w:val="24"/>
        </w:rPr>
      </w:pPr>
    </w:p>
    <w:p w14:paraId="2DC93440" w14:textId="65ECC97D" w:rsidR="004F092F" w:rsidRDefault="005434A9">
      <w:pPr>
        <w:pStyle w:val="TPlisteN"/>
        <w:numPr>
          <w:ilvl w:val="0"/>
          <w:numId w:val="2"/>
        </w:numPr>
        <w:jc w:val="both"/>
        <w:rPr>
          <w:rFonts w:ascii="Times" w:eastAsia="Times" w:hAnsi="Times" w:cs="Times"/>
          <w:b w:val="0"/>
          <w:bCs w:val="0"/>
          <w:sz w:val="24"/>
          <w:szCs w:val="24"/>
        </w:rPr>
      </w:pPr>
      <w:bookmarkStart w:id="0" w:name="_Hlk508707514"/>
      <w:r>
        <w:rPr>
          <w:b w:val="0"/>
          <w:bCs w:val="0"/>
          <w:sz w:val="24"/>
          <w:szCs w:val="24"/>
        </w:rPr>
        <w:t>L</w:t>
      </w:r>
      <w:r w:rsidR="0069493A">
        <w:rPr>
          <w:b w:val="0"/>
          <w:bCs w:val="0"/>
          <w:sz w:val="24"/>
          <w:szCs w:val="24"/>
        </w:rPr>
        <w:t>a grille est</w:t>
      </w:r>
      <w:r>
        <w:rPr>
          <w:b w:val="0"/>
          <w:bCs w:val="0"/>
          <w:sz w:val="24"/>
          <w:szCs w:val="24"/>
        </w:rPr>
        <w:t xml:space="preserve"> destiné</w:t>
      </w:r>
      <w:r w:rsidR="0069493A">
        <w:rPr>
          <w:b w:val="0"/>
          <w:bCs w:val="0"/>
          <w:sz w:val="24"/>
          <w:szCs w:val="24"/>
        </w:rPr>
        <w:t>e</w:t>
      </w:r>
      <w:r>
        <w:rPr>
          <w:b w:val="0"/>
          <w:bCs w:val="0"/>
          <w:sz w:val="24"/>
          <w:szCs w:val="24"/>
        </w:rPr>
        <w:t xml:space="preserve"> à être installé</w:t>
      </w:r>
      <w:r w:rsidR="0069493A">
        <w:rPr>
          <w:b w:val="0"/>
          <w:bCs w:val="0"/>
          <w:sz w:val="24"/>
          <w:szCs w:val="24"/>
        </w:rPr>
        <w:t>e</w:t>
      </w:r>
      <w:r>
        <w:rPr>
          <w:b w:val="0"/>
          <w:bCs w:val="0"/>
          <w:sz w:val="24"/>
          <w:szCs w:val="24"/>
        </w:rPr>
        <w:t xml:space="preserve"> dans tous types de petits locaux tertiaires (i.e. Bureaux, petits commerces...), que ce soit en neuf ou en rénovations</w:t>
      </w:r>
      <w:bookmarkEnd w:id="0"/>
    </w:p>
    <w:p w14:paraId="0C4E454D" w14:textId="6B5F73C2" w:rsidR="004F092F" w:rsidRDefault="12C8AD4B">
      <w:pPr>
        <w:pStyle w:val="TPlisteN"/>
        <w:numPr>
          <w:ilvl w:val="0"/>
          <w:numId w:val="2"/>
        </w:numPr>
        <w:jc w:val="both"/>
        <w:rPr>
          <w:b w:val="0"/>
          <w:bCs w:val="0"/>
          <w:sz w:val="24"/>
          <w:szCs w:val="24"/>
        </w:rPr>
      </w:pPr>
      <w:r w:rsidRPr="12C8AD4B">
        <w:rPr>
          <w:b w:val="0"/>
          <w:bCs w:val="0"/>
          <w:sz w:val="24"/>
          <w:szCs w:val="24"/>
        </w:rPr>
        <w:t>Installation murale</w:t>
      </w:r>
    </w:p>
    <w:p w14:paraId="44EAFD9C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4B94D5A5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3DEEC669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3656B9AB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45FB0818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049F31CB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53128261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62486C05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4101652C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69EABB3C" w14:textId="6113D1D9" w:rsidR="12C8AD4B" w:rsidRDefault="12C8AD4B" w:rsidP="12C8AD4B">
      <w:pPr>
        <w:pStyle w:val="TPlisteN"/>
      </w:pPr>
    </w:p>
    <w:p w14:paraId="33A058E8" w14:textId="010BAA5A" w:rsidR="12C8AD4B" w:rsidRDefault="12C8AD4B" w:rsidP="12C8AD4B">
      <w:pPr>
        <w:pStyle w:val="TPlisteN"/>
      </w:pPr>
    </w:p>
    <w:p w14:paraId="4B99056E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1299C43A" w14:textId="77777777" w:rsidR="004F092F" w:rsidRDefault="004F092F">
      <w:pPr>
        <w:pStyle w:val="TPlisteN"/>
        <w:jc w:val="both"/>
        <w:rPr>
          <w:b w:val="0"/>
          <w:bCs w:val="0"/>
          <w:sz w:val="24"/>
          <w:szCs w:val="24"/>
        </w:rPr>
      </w:pPr>
    </w:p>
    <w:p w14:paraId="4DDBEF00" w14:textId="77777777" w:rsidR="004F092F" w:rsidRDefault="004F092F">
      <w:pPr>
        <w:pStyle w:val="TPlisteN"/>
        <w:ind w:left="360" w:hanging="360"/>
        <w:jc w:val="both"/>
        <w:rPr>
          <w:b w:val="0"/>
          <w:bCs w:val="0"/>
          <w:color w:val="4BACC6"/>
          <w:u w:val="single" w:color="4BACC6"/>
        </w:rPr>
      </w:pPr>
    </w:p>
    <w:p w14:paraId="3461D779" w14:textId="77777777" w:rsidR="004F092F" w:rsidRDefault="004F092F">
      <w:pPr>
        <w:pStyle w:val="TPlisteN"/>
        <w:ind w:left="360" w:hanging="360"/>
        <w:jc w:val="both"/>
        <w:rPr>
          <w:color w:val="4BACC6"/>
          <w:u w:val="single" w:color="4BACC6"/>
        </w:rPr>
      </w:pPr>
    </w:p>
    <w:p w14:paraId="3CC8AE74" w14:textId="304E9A6C" w:rsidR="12C8AD4B" w:rsidRDefault="12C8AD4B" w:rsidP="12C8AD4B">
      <w:pPr>
        <w:pStyle w:val="Corps"/>
        <w:jc w:val="both"/>
        <w:rPr>
          <w:rFonts w:ascii="Arial" w:hAnsi="Arial"/>
          <w:b/>
          <w:bCs/>
          <w:color w:val="4BACC6" w:themeColor="accent5"/>
          <w:u w:val="single"/>
        </w:rPr>
      </w:pPr>
    </w:p>
    <w:p w14:paraId="02A38032" w14:textId="488EBDC1" w:rsidR="004F092F" w:rsidRDefault="005434A9">
      <w:pPr>
        <w:pStyle w:val="Corps"/>
        <w:jc w:val="both"/>
        <w:rPr>
          <w:rFonts w:ascii="Arial" w:eastAsia="Arial" w:hAnsi="Arial" w:cs="Arial"/>
          <w:b/>
          <w:bCs/>
          <w:color w:val="4BACC6"/>
          <w:u w:val="single" w:color="4BACC6"/>
        </w:rPr>
      </w:pPr>
      <w:r>
        <w:rPr>
          <w:rFonts w:ascii="Arial" w:hAnsi="Arial"/>
          <w:b/>
          <w:bCs/>
          <w:color w:val="4BACC6"/>
          <w:u w:val="single" w:color="4BACC6"/>
        </w:rPr>
        <w:t xml:space="preserve">Aide à la prescription </w:t>
      </w:r>
      <w:r w:rsidR="0047751F">
        <w:rPr>
          <w:rFonts w:ascii="Arial" w:hAnsi="Arial"/>
          <w:b/>
          <w:bCs/>
          <w:color w:val="4BACC6"/>
          <w:u w:val="single" w:color="4BACC6"/>
        </w:rPr>
        <w:t>A</w:t>
      </w:r>
      <w:r>
        <w:rPr>
          <w:rFonts w:ascii="Arial" w:hAnsi="Arial"/>
          <w:b/>
          <w:bCs/>
          <w:color w:val="4BACC6"/>
          <w:u w:val="single" w:color="4BACC6"/>
        </w:rPr>
        <w:t>C 12</w:t>
      </w:r>
      <w:r w:rsidR="00C61F38">
        <w:rPr>
          <w:rFonts w:ascii="Arial" w:hAnsi="Arial"/>
          <w:b/>
          <w:bCs/>
          <w:color w:val="4BACC6"/>
          <w:u w:val="single" w:color="4BACC6"/>
        </w:rPr>
        <w:t>3</w:t>
      </w:r>
    </w:p>
    <w:p w14:paraId="3CF2D8B6" w14:textId="77777777" w:rsidR="004F092F" w:rsidRDefault="004F092F">
      <w:pPr>
        <w:pStyle w:val="Corps"/>
        <w:jc w:val="both"/>
        <w:rPr>
          <w:color w:val="4BACC6"/>
          <w:u w:val="single" w:color="4BACC6"/>
        </w:rPr>
      </w:pPr>
    </w:p>
    <w:p w14:paraId="0FB78278" w14:textId="77777777" w:rsidR="004F092F" w:rsidRDefault="004F092F">
      <w:pPr>
        <w:pStyle w:val="Corps"/>
        <w:jc w:val="both"/>
        <w:rPr>
          <w:color w:val="4BACC6"/>
          <w:u w:val="single" w:color="4BACC6"/>
        </w:rPr>
      </w:pPr>
    </w:p>
    <w:p w14:paraId="1FC39945" w14:textId="77777777" w:rsidR="004F092F" w:rsidRDefault="004F092F">
      <w:pPr>
        <w:pStyle w:val="Corps"/>
        <w:jc w:val="both"/>
        <w:rPr>
          <w:rFonts w:ascii="Arial" w:eastAsia="Arial" w:hAnsi="Arial" w:cs="Arial"/>
          <w:i/>
          <w:iCs/>
        </w:rPr>
      </w:pPr>
    </w:p>
    <w:p w14:paraId="7E0E8DC6" w14:textId="5FC0C49E" w:rsidR="004F092F" w:rsidRDefault="1E5B568A" w:rsidP="1E5B568A">
      <w:pPr>
        <w:pStyle w:val="Corps"/>
        <w:jc w:val="both"/>
        <w:rPr>
          <w:rFonts w:ascii="Arial" w:eastAsia="Arial" w:hAnsi="Arial" w:cs="Arial"/>
          <w:i/>
          <w:iCs/>
        </w:rPr>
      </w:pPr>
      <w:r w:rsidRPr="1E5B568A">
        <w:rPr>
          <w:rFonts w:ascii="Arial" w:hAnsi="Arial"/>
          <w:i/>
          <w:iCs/>
        </w:rPr>
        <w:t xml:space="preserve">La grille de reprise murale aura </w:t>
      </w:r>
      <w:r w:rsidR="006477D3">
        <w:rPr>
          <w:rFonts w:ascii="Arial" w:hAnsi="Arial"/>
          <w:i/>
          <w:iCs/>
        </w:rPr>
        <w:t xml:space="preserve">des </w:t>
      </w:r>
      <w:r w:rsidR="006477D3" w:rsidRPr="006477D3">
        <w:rPr>
          <w:rFonts w:ascii="Arial" w:hAnsi="Arial"/>
          <w:i/>
          <w:iCs/>
        </w:rPr>
        <w:t>mailles carrées de 15x15 mm avec une surface libre de 90%.</w:t>
      </w:r>
    </w:p>
    <w:p w14:paraId="1F0F1B16" w14:textId="77777777" w:rsidR="006477D3" w:rsidRDefault="1E5B568A" w:rsidP="12C8AD4B">
      <w:pPr>
        <w:pStyle w:val="Corps"/>
        <w:jc w:val="both"/>
        <w:rPr>
          <w:rFonts w:ascii="Arial" w:hAnsi="Arial"/>
          <w:i/>
          <w:iCs/>
        </w:rPr>
      </w:pPr>
      <w:r w:rsidRPr="12C8AD4B">
        <w:rPr>
          <w:rFonts w:ascii="Arial" w:hAnsi="Arial"/>
          <w:i/>
          <w:iCs/>
        </w:rPr>
        <w:t>Elle sera en a</w:t>
      </w:r>
      <w:r w:rsidR="0047751F">
        <w:rPr>
          <w:rFonts w:ascii="Arial" w:hAnsi="Arial"/>
          <w:i/>
          <w:iCs/>
        </w:rPr>
        <w:t>lumin</w:t>
      </w:r>
      <w:r w:rsidR="006477D3">
        <w:rPr>
          <w:rFonts w:ascii="Arial" w:hAnsi="Arial"/>
          <w:i/>
          <w:iCs/>
        </w:rPr>
        <w:t>i</w:t>
      </w:r>
      <w:r w:rsidR="0047751F">
        <w:rPr>
          <w:rFonts w:ascii="Arial" w:hAnsi="Arial"/>
          <w:i/>
          <w:iCs/>
        </w:rPr>
        <w:t>um anodisé</w:t>
      </w:r>
      <w:r w:rsidR="000E5E82">
        <w:rPr>
          <w:rFonts w:ascii="Arial" w:hAnsi="Arial"/>
          <w:i/>
          <w:iCs/>
        </w:rPr>
        <w:t xml:space="preserve"> avec teinte naturelle satinée</w:t>
      </w:r>
      <w:r w:rsidR="0047751F">
        <w:rPr>
          <w:rFonts w:ascii="Arial" w:hAnsi="Arial"/>
          <w:i/>
          <w:iCs/>
        </w:rPr>
        <w:t xml:space="preserve"> </w:t>
      </w:r>
      <w:r w:rsidRPr="12C8AD4B">
        <w:rPr>
          <w:rFonts w:ascii="Arial" w:hAnsi="Arial"/>
          <w:i/>
          <w:iCs/>
        </w:rPr>
        <w:t xml:space="preserve">ou tout autre RAL au choix de </w:t>
      </w:r>
    </w:p>
    <w:p w14:paraId="4019F2F2" w14:textId="1F085E1C" w:rsidR="004F092F" w:rsidRDefault="1E5B568A" w:rsidP="12C8AD4B">
      <w:pPr>
        <w:pStyle w:val="Corps"/>
        <w:jc w:val="both"/>
        <w:rPr>
          <w:rFonts w:ascii="Arial" w:eastAsia="Arial" w:hAnsi="Arial" w:cs="Arial"/>
          <w:i/>
          <w:iCs/>
        </w:rPr>
      </w:pPr>
      <w:proofErr w:type="gramStart"/>
      <w:r w:rsidRPr="12C8AD4B">
        <w:rPr>
          <w:rFonts w:ascii="Arial" w:hAnsi="Arial"/>
          <w:i/>
          <w:iCs/>
        </w:rPr>
        <w:t>l’</w:t>
      </w:r>
      <w:r w:rsidRPr="00AD0589">
        <w:rPr>
          <w:rFonts w:ascii="Arial" w:hAnsi="Arial"/>
          <w:i/>
          <w:iCs/>
        </w:rPr>
        <w:t>architecte</w:t>
      </w:r>
      <w:proofErr w:type="gramEnd"/>
      <w:r w:rsidRPr="12C8AD4B">
        <w:rPr>
          <w:rFonts w:ascii="Arial" w:hAnsi="Arial"/>
          <w:i/>
          <w:iCs/>
        </w:rPr>
        <w:t>.</w:t>
      </w:r>
    </w:p>
    <w:p w14:paraId="13001DC4" w14:textId="6C8B1B5F" w:rsidR="1E5B568A" w:rsidRPr="0069493A" w:rsidRDefault="1E5B568A" w:rsidP="12C8AD4B">
      <w:pPr>
        <w:pStyle w:val="Corps"/>
        <w:jc w:val="both"/>
        <w:rPr>
          <w:rFonts w:ascii="Arial" w:hAnsi="Arial"/>
          <w:i/>
          <w:iCs/>
          <w:color w:val="auto"/>
        </w:rPr>
      </w:pPr>
      <w:r w:rsidRPr="12C8AD4B">
        <w:rPr>
          <w:rFonts w:ascii="Arial" w:hAnsi="Arial"/>
          <w:i/>
          <w:iCs/>
        </w:rPr>
        <w:t xml:space="preserve">Le produit sera muni d’un système de fixation par </w:t>
      </w:r>
      <w:r w:rsidR="47D94862" w:rsidRPr="12C8AD4B">
        <w:rPr>
          <w:rFonts w:ascii="Arial" w:hAnsi="Arial"/>
          <w:i/>
          <w:iCs/>
        </w:rPr>
        <w:t xml:space="preserve">vis </w:t>
      </w:r>
      <w:r w:rsidR="47D94862" w:rsidRPr="0069493A">
        <w:rPr>
          <w:rFonts w:ascii="Arial" w:hAnsi="Arial"/>
          <w:i/>
          <w:iCs/>
          <w:color w:val="auto"/>
        </w:rPr>
        <w:t>apparent</w:t>
      </w:r>
      <w:r w:rsidR="0069493A" w:rsidRPr="0069493A">
        <w:rPr>
          <w:rFonts w:ascii="Arial" w:hAnsi="Arial"/>
          <w:i/>
          <w:iCs/>
          <w:color w:val="auto"/>
        </w:rPr>
        <w:t>es</w:t>
      </w:r>
      <w:r w:rsidR="47D94862" w:rsidRPr="0069493A">
        <w:rPr>
          <w:rFonts w:ascii="Arial" w:hAnsi="Arial"/>
          <w:i/>
          <w:iCs/>
          <w:color w:val="auto"/>
        </w:rPr>
        <w:t xml:space="preserve"> dans l’encadrement</w:t>
      </w:r>
      <w:r w:rsidR="00941F28">
        <w:rPr>
          <w:rFonts w:ascii="Arial" w:hAnsi="Arial"/>
          <w:i/>
          <w:iCs/>
          <w:color w:val="auto"/>
        </w:rPr>
        <w:t>,</w:t>
      </w:r>
      <w:r w:rsidR="47D94862" w:rsidRPr="0069493A">
        <w:rPr>
          <w:rFonts w:ascii="Arial" w:hAnsi="Arial"/>
          <w:i/>
          <w:iCs/>
          <w:color w:val="auto"/>
        </w:rPr>
        <w:t xml:space="preserve"> non apparent par clips à friction</w:t>
      </w:r>
      <w:r w:rsidR="00941F28">
        <w:rPr>
          <w:rFonts w:ascii="Arial" w:hAnsi="Arial"/>
          <w:i/>
          <w:iCs/>
          <w:color w:val="auto"/>
        </w:rPr>
        <w:t xml:space="preserve"> </w:t>
      </w:r>
      <w:r w:rsidR="0069493A" w:rsidRPr="0069493A">
        <w:rPr>
          <w:rFonts w:ascii="Arial" w:hAnsi="Arial"/>
          <w:i/>
          <w:iCs/>
          <w:color w:val="auto"/>
        </w:rPr>
        <w:t>(F3)</w:t>
      </w:r>
      <w:r w:rsidR="00941F28">
        <w:rPr>
          <w:rFonts w:ascii="Arial" w:hAnsi="Arial"/>
          <w:i/>
          <w:iCs/>
          <w:color w:val="auto"/>
        </w:rPr>
        <w:t xml:space="preserve"> ou </w:t>
      </w:r>
      <w:r w:rsidR="00941F28" w:rsidRPr="00941F28">
        <w:rPr>
          <w:rFonts w:ascii="Arial" w:hAnsi="Arial"/>
          <w:i/>
          <w:iCs/>
          <w:color w:val="auto"/>
        </w:rPr>
        <w:t>non apparente par fermoirs</w:t>
      </w:r>
      <w:r w:rsidR="00941F28">
        <w:rPr>
          <w:rFonts w:ascii="Arial" w:hAnsi="Arial"/>
          <w:i/>
          <w:iCs/>
          <w:color w:val="auto"/>
        </w:rPr>
        <w:t xml:space="preserve"> (F5</w:t>
      </w:r>
      <w:r w:rsidR="00C61F38">
        <w:rPr>
          <w:rFonts w:ascii="Arial" w:hAnsi="Arial"/>
          <w:i/>
          <w:iCs/>
          <w:color w:val="auto"/>
        </w:rPr>
        <w:t>).</w:t>
      </w:r>
    </w:p>
    <w:p w14:paraId="24B938BC" w14:textId="77777777" w:rsidR="0069493A" w:rsidRDefault="0069493A" w:rsidP="0069493A">
      <w:pPr>
        <w:pStyle w:val="Corps"/>
        <w:jc w:val="both"/>
        <w:rPr>
          <w:rFonts w:ascii="Arial" w:eastAsia="Arial" w:hAnsi="Arial" w:cs="Arial"/>
          <w:i/>
          <w:iCs/>
          <w:color w:val="auto"/>
        </w:rPr>
      </w:pPr>
      <w:r>
        <w:rPr>
          <w:rFonts w:ascii="Arial" w:hAnsi="Arial"/>
          <w:i/>
          <w:iCs/>
        </w:rPr>
        <w:t xml:space="preserve">Le réglage du débit à la grille se fera via </w:t>
      </w:r>
      <w:r w:rsidR="47D94862" w:rsidRPr="12C8AD4B">
        <w:rPr>
          <w:rFonts w:ascii="Arial" w:eastAsia="Arial" w:hAnsi="Arial" w:cs="Arial"/>
          <w:i/>
          <w:iCs/>
          <w:color w:val="auto"/>
        </w:rPr>
        <w:t>un r</w:t>
      </w:r>
      <w:r w:rsidR="2E1A811C" w:rsidRPr="12C8AD4B">
        <w:rPr>
          <w:rFonts w:ascii="Arial" w:eastAsia="Arial" w:hAnsi="Arial" w:cs="Arial"/>
          <w:i/>
          <w:iCs/>
          <w:color w:val="auto"/>
        </w:rPr>
        <w:t xml:space="preserve">egistre SGS </w:t>
      </w:r>
      <w:r>
        <w:rPr>
          <w:rFonts w:ascii="Arial" w:eastAsia="Arial" w:hAnsi="Arial" w:cs="Arial"/>
          <w:i/>
          <w:iCs/>
          <w:color w:val="auto"/>
        </w:rPr>
        <w:t xml:space="preserve">en </w:t>
      </w:r>
      <w:r w:rsidR="2E1A811C" w:rsidRPr="12C8AD4B">
        <w:rPr>
          <w:rFonts w:ascii="Arial" w:eastAsia="Arial" w:hAnsi="Arial" w:cs="Arial"/>
          <w:i/>
          <w:iCs/>
          <w:color w:val="auto"/>
        </w:rPr>
        <w:t xml:space="preserve">acier galvanisé </w:t>
      </w:r>
      <w:r w:rsidRPr="12C8AD4B">
        <w:rPr>
          <w:rFonts w:ascii="Arial" w:eastAsia="Arial" w:hAnsi="Arial" w:cs="Arial"/>
          <w:i/>
          <w:iCs/>
          <w:color w:val="auto"/>
        </w:rPr>
        <w:t>à mouvement contrarotatif</w:t>
      </w:r>
      <w:r>
        <w:rPr>
          <w:rFonts w:ascii="Arial" w:eastAsia="Arial" w:hAnsi="Arial" w:cs="Arial"/>
          <w:i/>
          <w:iCs/>
          <w:color w:val="auto"/>
        </w:rPr>
        <w:t xml:space="preserve"> ou un registre </w:t>
      </w:r>
      <w:r w:rsidR="2E1A811C" w:rsidRPr="12C8AD4B">
        <w:rPr>
          <w:rFonts w:ascii="Arial" w:eastAsia="Arial" w:hAnsi="Arial" w:cs="Arial"/>
          <w:i/>
          <w:iCs/>
          <w:color w:val="auto"/>
        </w:rPr>
        <w:t xml:space="preserve">AGB </w:t>
      </w:r>
      <w:r>
        <w:rPr>
          <w:rFonts w:ascii="Arial" w:eastAsia="Arial" w:hAnsi="Arial" w:cs="Arial"/>
          <w:i/>
          <w:iCs/>
          <w:color w:val="auto"/>
        </w:rPr>
        <w:t xml:space="preserve">avec vis de réglage incluse en </w:t>
      </w:r>
      <w:r w:rsidR="2E1A811C" w:rsidRPr="12C8AD4B">
        <w:rPr>
          <w:rFonts w:ascii="Arial" w:eastAsia="Arial" w:hAnsi="Arial" w:cs="Arial"/>
          <w:i/>
          <w:iCs/>
          <w:color w:val="auto"/>
        </w:rPr>
        <w:t>aluminium brut à mouvement contrarotatif</w:t>
      </w:r>
      <w:r>
        <w:rPr>
          <w:rFonts w:ascii="Arial" w:eastAsia="Arial" w:hAnsi="Arial" w:cs="Arial"/>
          <w:i/>
          <w:iCs/>
          <w:color w:val="auto"/>
        </w:rPr>
        <w:t>.</w:t>
      </w:r>
    </w:p>
    <w:p w14:paraId="44C8BA1A" w14:textId="3326E14E" w:rsidR="0069493A" w:rsidRPr="00467783" w:rsidRDefault="0069493A" w:rsidP="1EE8321D">
      <w:pPr>
        <w:spacing w:line="257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fr-FR"/>
        </w:rPr>
      </w:pPr>
      <w:r w:rsidRPr="00887134">
        <w:rPr>
          <w:rFonts w:ascii="Arial" w:eastAsia="Arial" w:hAnsi="Arial" w:cs="Arial"/>
          <w:i/>
          <w:iCs/>
          <w:lang w:val="fr-FR"/>
        </w:rPr>
        <w:t xml:space="preserve">Le raccordement au réseau circulaire </w:t>
      </w:r>
      <w:r w:rsidR="008A4274" w:rsidRPr="00887134">
        <w:rPr>
          <w:rFonts w:ascii="Arial" w:eastAsia="Arial" w:hAnsi="Arial" w:cs="Arial"/>
          <w:i/>
          <w:iCs/>
          <w:lang w:val="fr-FR"/>
        </w:rPr>
        <w:t xml:space="preserve">se fera </w:t>
      </w:r>
      <w:r w:rsidRPr="00887134">
        <w:rPr>
          <w:rFonts w:ascii="Arial" w:eastAsia="Arial" w:hAnsi="Arial" w:cs="Arial"/>
          <w:i/>
          <w:iCs/>
          <w:lang w:val="fr-FR"/>
        </w:rPr>
        <w:t xml:space="preserve">grâce au plénum en acier ME (avec piquage sur le côté) ou MT (avec piquage sur le côté). </w:t>
      </w:r>
      <w:r w:rsidR="1101EC1C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 xml:space="preserve">Ce plénum pourra être équipé (en option) d’une isolation acoustique sur 2 faces ou d’une isolation thermo-acoustique sur 5 faces, avec plusieurs piquages (avec ou sans joint) </w:t>
      </w:r>
      <w:r w:rsidR="00887134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 xml:space="preserve">sur </w:t>
      </w:r>
      <w:r w:rsidR="1101EC1C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>différent</w:t>
      </w:r>
      <w:r w:rsidR="00887134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>e</w:t>
      </w:r>
      <w:r w:rsidR="1101EC1C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 xml:space="preserve">s </w:t>
      </w:r>
      <w:r w:rsidR="00887134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>fac</w:t>
      </w:r>
      <w:r w:rsidR="1101EC1C" w:rsidRPr="00887134">
        <w:rPr>
          <w:rFonts w:ascii="Arial" w:eastAsia="Arial" w:hAnsi="Arial" w:cs="Arial"/>
          <w:i/>
          <w:iCs/>
          <w:color w:val="000000" w:themeColor="text1"/>
          <w:lang w:val="fr-FR"/>
        </w:rPr>
        <w:t>es et avec une étanchéité de classe C.</w:t>
      </w:r>
    </w:p>
    <w:p w14:paraId="2BF1966C" w14:textId="38AE4BBD" w:rsidR="0069493A" w:rsidRPr="00467783" w:rsidRDefault="0069493A" w:rsidP="1EE8321D">
      <w:pPr>
        <w:pStyle w:val="NormalWeb"/>
        <w:spacing w:before="0" w:beforeAutospacing="0" w:after="0" w:afterAutospacing="0"/>
        <w:ind w:right="113"/>
        <w:jc w:val="both"/>
        <w:rPr>
          <w:i/>
          <w:iCs/>
        </w:rPr>
      </w:pPr>
    </w:p>
    <w:p w14:paraId="1C9E0869" w14:textId="16FF9A60" w:rsidR="1EE8321D" w:rsidRDefault="1EE8321D" w:rsidP="1EE8321D">
      <w:pPr>
        <w:pStyle w:val="Corps"/>
        <w:jc w:val="both"/>
        <w:rPr>
          <w:rFonts w:ascii="Arial" w:eastAsia="Arial" w:hAnsi="Arial" w:cs="Arial"/>
          <w:i/>
          <w:iCs/>
          <w:color w:val="auto"/>
        </w:rPr>
      </w:pPr>
    </w:p>
    <w:p w14:paraId="0562CB0E" w14:textId="23C177E2" w:rsidR="004F092F" w:rsidRDefault="008A4274" w:rsidP="0069493A">
      <w:pPr>
        <w:pStyle w:val="Corps"/>
        <w:jc w:val="both"/>
        <w:rPr>
          <w:rFonts w:ascii="Arial" w:eastAsia="Arial" w:hAnsi="Arial" w:cs="Arial"/>
          <w:color w:val="505050"/>
        </w:rPr>
      </w:pPr>
      <w:r>
        <w:rPr>
          <w:rFonts w:ascii="Arial" w:eastAsia="Arial" w:hAnsi="Arial" w:cs="Arial"/>
          <w:i/>
          <w:iCs/>
          <w:color w:val="auto"/>
        </w:rPr>
        <w:t xml:space="preserve">En cas d’absence de plénum, le montage par clips (F3) dans le mur sera facilité par l’installation d’un </w:t>
      </w:r>
      <w:r w:rsidR="2E1A811C" w:rsidRPr="12C8AD4B">
        <w:rPr>
          <w:rFonts w:ascii="Arial" w:eastAsia="Arial" w:hAnsi="Arial" w:cs="Arial"/>
          <w:i/>
          <w:iCs/>
          <w:color w:val="auto"/>
        </w:rPr>
        <w:t>contre-cadre F4 en tôle d’acier galvanis</w:t>
      </w:r>
      <w:r>
        <w:rPr>
          <w:rFonts w:ascii="Arial" w:eastAsia="Arial" w:hAnsi="Arial" w:cs="Arial"/>
          <w:i/>
          <w:iCs/>
          <w:color w:val="auto"/>
        </w:rPr>
        <w:t>é</w:t>
      </w:r>
      <w:r w:rsidR="2E1A811C" w:rsidRPr="12C8AD4B">
        <w:rPr>
          <w:rFonts w:ascii="Arial" w:eastAsia="Arial" w:hAnsi="Arial" w:cs="Arial"/>
          <w:color w:val="505050"/>
        </w:rPr>
        <w:t>.</w:t>
      </w:r>
    </w:p>
    <w:p w14:paraId="34CE0A41" w14:textId="77777777" w:rsidR="004F092F" w:rsidRDefault="004F092F" w:rsidP="12C8AD4B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505050"/>
        </w:rPr>
      </w:pPr>
    </w:p>
    <w:p w14:paraId="62EBF3C5" w14:textId="77777777" w:rsidR="004F092F" w:rsidRPr="006477D3" w:rsidRDefault="004F092F" w:rsidP="12C8AD4B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i/>
          <w:iCs/>
          <w:color w:val="505050"/>
        </w:rPr>
      </w:pPr>
    </w:p>
    <w:p w14:paraId="761A1879" w14:textId="07294FFC" w:rsidR="004F092F" w:rsidRPr="006477D3" w:rsidRDefault="31C63C18" w:rsidP="31C63C18">
      <w:pPr>
        <w:pStyle w:val="Corps"/>
        <w:jc w:val="both"/>
        <w:rPr>
          <w:rFonts w:ascii="Arial" w:eastAsia="Arial" w:hAnsi="Arial" w:cs="Arial"/>
          <w:i/>
          <w:iCs/>
        </w:rPr>
      </w:pPr>
      <w:r w:rsidRPr="006477D3">
        <w:rPr>
          <w:rFonts w:ascii="Arial Unicode MS" w:hAnsi="Arial Unicode MS"/>
          <w:i/>
          <w:iCs/>
        </w:rPr>
        <w:t>La grille sera de t</w:t>
      </w:r>
      <w:proofErr w:type="spellStart"/>
      <w:r w:rsidRPr="006477D3">
        <w:rPr>
          <w:rFonts w:ascii="Arial" w:hAnsi="Arial"/>
          <w:i/>
          <w:iCs/>
          <w:lang w:val="de-DE"/>
        </w:rPr>
        <w:t>ype</w:t>
      </w:r>
      <w:proofErr w:type="spellEnd"/>
      <w:r w:rsidRPr="006477D3">
        <w:rPr>
          <w:rFonts w:ascii="Arial" w:hAnsi="Arial"/>
          <w:i/>
          <w:iCs/>
          <w:lang w:val="de-DE"/>
        </w:rPr>
        <w:t xml:space="preserve"> </w:t>
      </w:r>
      <w:r w:rsidR="007F78A4" w:rsidRPr="006477D3">
        <w:rPr>
          <w:rFonts w:ascii="Arial" w:hAnsi="Arial"/>
          <w:b/>
          <w:bCs/>
          <w:i/>
          <w:iCs/>
        </w:rPr>
        <w:t>A</w:t>
      </w:r>
      <w:r w:rsidRPr="006477D3">
        <w:rPr>
          <w:rFonts w:ascii="Arial" w:hAnsi="Arial"/>
          <w:b/>
          <w:bCs/>
          <w:i/>
          <w:iCs/>
        </w:rPr>
        <w:t>C 12</w:t>
      </w:r>
      <w:r w:rsidR="00C61F38">
        <w:rPr>
          <w:rFonts w:ascii="Arial" w:hAnsi="Arial"/>
          <w:b/>
          <w:bCs/>
          <w:i/>
          <w:iCs/>
        </w:rPr>
        <w:t>3</w:t>
      </w:r>
      <w:r w:rsidR="0069493A" w:rsidRPr="006477D3">
        <w:rPr>
          <w:rFonts w:ascii="Arial" w:hAnsi="Arial"/>
          <w:b/>
          <w:bCs/>
          <w:i/>
          <w:iCs/>
        </w:rPr>
        <w:t xml:space="preserve"> </w:t>
      </w:r>
      <w:r w:rsidR="0069493A" w:rsidRPr="006477D3">
        <w:rPr>
          <w:rFonts w:ascii="Arial" w:hAnsi="Arial"/>
          <w:i/>
          <w:iCs/>
        </w:rPr>
        <w:t>et le plénum de type</w:t>
      </w:r>
      <w:r w:rsidR="0069493A" w:rsidRPr="006477D3">
        <w:rPr>
          <w:rFonts w:ascii="Arial" w:hAnsi="Arial"/>
          <w:b/>
          <w:bCs/>
          <w:i/>
          <w:iCs/>
        </w:rPr>
        <w:t xml:space="preserve"> ME ou MT</w:t>
      </w:r>
      <w:r w:rsidRPr="006477D3">
        <w:rPr>
          <w:rFonts w:ascii="Arial" w:hAnsi="Arial"/>
          <w:i/>
          <w:iCs/>
        </w:rPr>
        <w:t>, marque ALDES</w:t>
      </w:r>
      <w:r w:rsidR="006477D3">
        <w:rPr>
          <w:rFonts w:ascii="Arial" w:hAnsi="Arial"/>
          <w:i/>
          <w:iCs/>
        </w:rPr>
        <w:t>.</w:t>
      </w:r>
    </w:p>
    <w:p w14:paraId="6D98A12B" w14:textId="77777777" w:rsidR="004F092F" w:rsidRDefault="004F092F">
      <w:pPr>
        <w:pStyle w:val="Corps"/>
        <w:jc w:val="both"/>
        <w:rPr>
          <w:rFonts w:ascii="Arial" w:eastAsia="Arial" w:hAnsi="Arial" w:cs="Arial"/>
          <w:i/>
          <w:iCs/>
        </w:rPr>
      </w:pPr>
    </w:p>
    <w:sectPr w:rsidR="004F092F">
      <w:headerReference w:type="default" r:id="rId11"/>
      <w:footerReference w:type="default" r:id="rId12"/>
      <w:pgSz w:w="11900" w:h="16840"/>
      <w:pgMar w:top="567" w:right="566" w:bottom="720" w:left="720" w:header="85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E594" w14:textId="77777777" w:rsidR="000E33D0" w:rsidRDefault="000E33D0">
      <w:r>
        <w:separator/>
      </w:r>
    </w:p>
  </w:endnote>
  <w:endnote w:type="continuationSeparator" w:id="0">
    <w:p w14:paraId="4931E27C" w14:textId="77777777" w:rsidR="000E33D0" w:rsidRDefault="000E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77777777" w:rsidR="004F092F" w:rsidRDefault="004F092F">
    <w:pPr>
      <w:pStyle w:val="Pieddepage"/>
      <w:jc w:val="right"/>
    </w:pPr>
  </w:p>
  <w:p w14:paraId="23DE523C" w14:textId="4CA5F0AB" w:rsidR="004F092F" w:rsidRDefault="005434A9" w:rsidP="00887134">
    <w:pPr>
      <w:pStyle w:val="Pieddepage"/>
      <w:jc w:val="right"/>
    </w:pPr>
    <w:r>
      <w:tab/>
    </w:r>
    <w:r>
      <w:tab/>
    </w:r>
    <w:r w:rsidR="00887134" w:rsidRPr="00A32687">
      <w:rPr>
        <w:noProof/>
      </w:rPr>
      <w:drawing>
        <wp:inline distT="0" distB="0" distL="0" distR="0" wp14:anchorId="150EA52B" wp14:editId="6DE31C50">
          <wp:extent cx="1552575" cy="40005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F279" w14:textId="77777777" w:rsidR="000E33D0" w:rsidRDefault="000E33D0">
      <w:r>
        <w:separator/>
      </w:r>
    </w:p>
  </w:footnote>
  <w:footnote w:type="continuationSeparator" w:id="0">
    <w:p w14:paraId="620FA249" w14:textId="77777777" w:rsidR="000E33D0" w:rsidRDefault="000E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AA9D" w14:textId="1DEC1B64" w:rsidR="004F092F" w:rsidRDefault="0069493A">
    <w:pPr>
      <w:pStyle w:val="CorpsA"/>
      <w:spacing w:after="600"/>
      <w:jc w:val="center"/>
    </w:pPr>
    <w:r w:rsidRPr="00E21B2C">
      <w:rPr>
        <w:rFonts w:eastAsia="Arial" w:cs="Times New Roman"/>
        <w:b/>
        <w:noProof/>
        <w:color w:val="F2F2F2"/>
        <w:sz w:val="56"/>
        <w:szCs w:val="52"/>
        <w:bdr w:val="none" w:sz="0" w:space="0" w:color="aut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0FD07" wp14:editId="3A1FBE22">
              <wp:simplePos x="0" y="0"/>
              <wp:positionH relativeFrom="page">
                <wp:posOffset>-69011</wp:posOffset>
              </wp:positionH>
              <wp:positionV relativeFrom="paragraph">
                <wp:posOffset>132358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9CD00A" w14:textId="77777777" w:rsidR="0069493A" w:rsidRPr="00E21B2C" w:rsidRDefault="0069493A" w:rsidP="006949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  <w:p w14:paraId="09E5D58B" w14:textId="77777777" w:rsidR="0069493A" w:rsidRPr="00E21B2C" w:rsidRDefault="0069493A" w:rsidP="006949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0FD07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-5.45pt;margin-top:10.4pt;width:122.9pt;height:41.5pt;rotation:257348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" filled="f" stroked="f" strokeweight=".5pt">
              <v:textbox>
                <w:txbxContent>
                  <w:p w14:paraId="3B9CD00A" w14:textId="77777777" w:rsidR="0069493A" w:rsidRPr="00E21B2C" w:rsidRDefault="0069493A" w:rsidP="0069493A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  <w:p w14:paraId="09E5D58B" w14:textId="77777777" w:rsidR="0069493A" w:rsidRPr="00E21B2C" w:rsidRDefault="0069493A" w:rsidP="0069493A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434A9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F7C8F8A" wp14:editId="07777777">
              <wp:simplePos x="0" y="0"/>
              <wp:positionH relativeFrom="page">
                <wp:posOffset>-163194</wp:posOffset>
              </wp:positionH>
              <wp:positionV relativeFrom="page">
                <wp:posOffset>-404494</wp:posOffset>
              </wp:positionV>
              <wp:extent cx="7778751" cy="1771652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1" cy="1771652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317C020" id="officeArt object" o:spid="_x0000_s1026" style="position:absolute;margin-left:-12.85pt;margin-top:-31.85pt;width:612.5pt;height:139.5pt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" path="m,4320l21600,r,21600l,21600,,4320xe" fillcolor="#4aafb4" stroked="f" strokeweight="1pt">
              <v:stroke miterlimit="4" joinstyle="miter"/>
              <v:path arrowok="t" o:extrusionok="f" o:connecttype="custom" o:connectlocs="3889376,885826;3889376,885826;3889376,885826;3889376,885826" o:connectangles="0,90,180,270"/>
              <w10:wrap anchorx="page" anchory="page"/>
            </v:shape>
          </w:pict>
        </mc:Fallback>
      </mc:AlternateContent>
    </w:r>
    <w:r w:rsidR="005434A9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BC03497" wp14:editId="07777777">
              <wp:simplePos x="0" y="0"/>
              <wp:positionH relativeFrom="page">
                <wp:posOffset>-29719</wp:posOffset>
              </wp:positionH>
              <wp:positionV relativeFrom="page">
                <wp:posOffset>1652904</wp:posOffset>
              </wp:positionV>
              <wp:extent cx="7664452" cy="3810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2" cy="38100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56D38F"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2.35pt,130.15pt" to="601.1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" strokecolor="white">
              <w10:wrap anchorx="page" anchory="page"/>
            </v:line>
          </w:pict>
        </mc:Fallback>
      </mc:AlternateContent>
    </w:r>
    <w:r w:rsidR="005434A9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787C156" wp14:editId="07777777">
              <wp:simplePos x="0" y="0"/>
              <wp:positionH relativeFrom="page">
                <wp:posOffset>-318132</wp:posOffset>
              </wp:positionH>
              <wp:positionV relativeFrom="page">
                <wp:posOffset>-222248</wp:posOffset>
              </wp:positionV>
              <wp:extent cx="1797050" cy="1360193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93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A18FF4D" id="officeArt object" o:spid="_x0000_s1026" style="position:absolute;margin-left:-25.05pt;margin-top:-17.5pt;width:141.5pt;height:107.1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0875,2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" path="m,4680c1181,4381,2361,299,3541,l16929,r3946,18481l18515,20504r,299c16117,20903,3455,20233,1771,19215v-2496,83,2249,2385,1770,2086c3061,21001,1390,19343,1254,19310v-135,-33,2158,33,1844,199l1955,20504,,17867,,4680xe" stroked="f" strokeweight="1pt">
              <v:stroke miterlimit="4" joinstyle="miter"/>
              <v:path arrowok="t" o:extrusionok="f" o:connecttype="custom" o:connectlocs="898525,680097;898525,680097;898525,680097;898525,680097" o:connectangles="0,90,180,270"/>
              <w10:wrap anchorx="page" anchory="page"/>
            </v:shape>
          </w:pict>
        </mc:Fallback>
      </mc:AlternateContent>
    </w:r>
    <w:r w:rsidR="005434A9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0F9A01B" wp14:editId="07777777">
              <wp:simplePos x="0" y="0"/>
              <wp:positionH relativeFrom="page">
                <wp:posOffset>-149389</wp:posOffset>
              </wp:positionH>
              <wp:positionV relativeFrom="page">
                <wp:posOffset>1063660</wp:posOffset>
              </wp:positionV>
              <wp:extent cx="1621790" cy="102869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69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9B3EA9" id="officeArt object" o:spid="_x0000_s1026" style="position:absolute;flip:x y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11.75pt,83.75pt" to="115.9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" strokecolor="#46aac4">
              <w10:wrap anchorx="page" anchory="page"/>
            </v:line>
          </w:pict>
        </mc:Fallback>
      </mc:AlternateContent>
    </w:r>
    <w:r w:rsidR="005434A9">
      <w:rPr>
        <w:sz w:val="42"/>
        <w:szCs w:val="42"/>
      </w:rPr>
      <w:t xml:space="preserve">                       </w:t>
    </w:r>
    <w:r>
      <w:rPr>
        <w:b/>
        <w:bCs/>
        <w:color w:val="F2F2F2"/>
        <w:sz w:val="42"/>
        <w:szCs w:val="42"/>
        <w:u w:color="F2F2F2"/>
      </w:rPr>
      <w:t xml:space="preserve">CCTP – Grille </w:t>
    </w:r>
    <w:r w:rsidR="00C61F38">
      <w:rPr>
        <w:b/>
        <w:bCs/>
        <w:color w:val="F2F2F2"/>
        <w:sz w:val="42"/>
        <w:szCs w:val="42"/>
        <w:u w:color="F2F2F2"/>
      </w:rPr>
      <w:t>à mailles</w:t>
    </w:r>
    <w:r w:rsidR="003638CF">
      <w:rPr>
        <w:b/>
        <w:bCs/>
        <w:color w:val="F2F2F2"/>
        <w:sz w:val="42"/>
        <w:szCs w:val="42"/>
        <w:u w:color="F2F2F2"/>
      </w:rPr>
      <w:t xml:space="preserve"> carrées</w:t>
    </w:r>
    <w:r>
      <w:rPr>
        <w:b/>
        <w:bCs/>
        <w:color w:val="F2F2F2"/>
        <w:sz w:val="42"/>
        <w:szCs w:val="42"/>
        <w:u w:color="F2F2F2"/>
      </w:rPr>
      <w:t xml:space="preserve"> </w:t>
    </w:r>
    <w:r w:rsidR="005434A9">
      <w:rPr>
        <w:b/>
        <w:bCs/>
        <w:color w:val="F2F2F2"/>
        <w:sz w:val="42"/>
        <w:szCs w:val="42"/>
        <w:u w:color="F2F2F2"/>
      </w:rPr>
      <w:t xml:space="preserve">– </w:t>
    </w:r>
    <w:r w:rsidR="0047751F">
      <w:rPr>
        <w:b/>
        <w:bCs/>
        <w:color w:val="F2F2F2"/>
        <w:sz w:val="42"/>
        <w:szCs w:val="42"/>
        <w:u w:color="F2F2F2"/>
      </w:rPr>
      <w:t>A</w:t>
    </w:r>
    <w:r w:rsidR="005434A9">
      <w:rPr>
        <w:b/>
        <w:bCs/>
        <w:color w:val="F2F2F2"/>
        <w:sz w:val="42"/>
        <w:szCs w:val="42"/>
        <w:u w:color="F2F2F2"/>
      </w:rPr>
      <w:t>C 12</w:t>
    </w:r>
    <w:r w:rsidR="00C61F38">
      <w:rPr>
        <w:b/>
        <w:bCs/>
        <w:color w:val="F2F2F2"/>
        <w:sz w:val="42"/>
        <w:szCs w:val="42"/>
        <w:u w:color="F2F2F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7BAE"/>
    <w:multiLevelType w:val="hybridMultilevel"/>
    <w:tmpl w:val="995CF74E"/>
    <w:numStyleLink w:val="Style2import"/>
  </w:abstractNum>
  <w:abstractNum w:abstractNumId="1" w15:restartNumberingAfterBreak="0">
    <w:nsid w:val="5B006541"/>
    <w:multiLevelType w:val="hybridMultilevel"/>
    <w:tmpl w:val="995CF74E"/>
    <w:styleLink w:val="Style2import"/>
    <w:lvl w:ilvl="0" w:tplc="FEA48EBE">
      <w:start w:val="1"/>
      <w:numFmt w:val="bullet"/>
      <w:lvlText w:val="■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AF0A8D36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FA16A426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F1F877EE">
      <w:start w:val="1"/>
      <w:numFmt w:val="bullet"/>
      <w:lvlText w:val="•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7B82A1F0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DF184FBA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178CB7EA">
      <w:start w:val="1"/>
      <w:numFmt w:val="bullet"/>
      <w:lvlText w:val="•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0CF09156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F444654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B568A"/>
    <w:rsid w:val="000E33D0"/>
    <w:rsid w:val="000E5E82"/>
    <w:rsid w:val="001D314C"/>
    <w:rsid w:val="001D4489"/>
    <w:rsid w:val="00343003"/>
    <w:rsid w:val="003638CF"/>
    <w:rsid w:val="0047751F"/>
    <w:rsid w:val="004F092F"/>
    <w:rsid w:val="004F0BD6"/>
    <w:rsid w:val="005434A9"/>
    <w:rsid w:val="00571C29"/>
    <w:rsid w:val="006477D3"/>
    <w:rsid w:val="0069493A"/>
    <w:rsid w:val="006A515C"/>
    <w:rsid w:val="00730973"/>
    <w:rsid w:val="007F78A4"/>
    <w:rsid w:val="008637A1"/>
    <w:rsid w:val="00887134"/>
    <w:rsid w:val="008A4274"/>
    <w:rsid w:val="00941F28"/>
    <w:rsid w:val="00AD0589"/>
    <w:rsid w:val="00C0789B"/>
    <w:rsid w:val="00C61F38"/>
    <w:rsid w:val="00CB4B9A"/>
    <w:rsid w:val="00D14F36"/>
    <w:rsid w:val="00DC743C"/>
    <w:rsid w:val="00E1733E"/>
    <w:rsid w:val="00FD3242"/>
    <w:rsid w:val="00FD7E7F"/>
    <w:rsid w:val="029F430F"/>
    <w:rsid w:val="035F4298"/>
    <w:rsid w:val="0A850A41"/>
    <w:rsid w:val="0FEC367D"/>
    <w:rsid w:val="1101EC1C"/>
    <w:rsid w:val="12C8AD4B"/>
    <w:rsid w:val="1525A7E4"/>
    <w:rsid w:val="18BC85C7"/>
    <w:rsid w:val="1E5B568A"/>
    <w:rsid w:val="1EE8321D"/>
    <w:rsid w:val="22173D3E"/>
    <w:rsid w:val="2308EBA9"/>
    <w:rsid w:val="2B5F875E"/>
    <w:rsid w:val="2E1A811C"/>
    <w:rsid w:val="31C63C18"/>
    <w:rsid w:val="31D0FBF6"/>
    <w:rsid w:val="386912CA"/>
    <w:rsid w:val="3D0378C2"/>
    <w:rsid w:val="44CAC37E"/>
    <w:rsid w:val="47D94862"/>
    <w:rsid w:val="56319697"/>
    <w:rsid w:val="5CE49582"/>
    <w:rsid w:val="6C6214BA"/>
    <w:rsid w:val="7310801E"/>
    <w:rsid w:val="7890B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B8BF"/>
  <w15:docId w15:val="{07684CC2-5F41-4E0E-87CB-D0666CFA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bCs/>
      <w:color w:val="365F91"/>
      <w:sz w:val="28"/>
      <w:szCs w:val="28"/>
      <w:u w:color="365F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PlisteN">
    <w:name w:val="TP liste N°"/>
    <w:rPr>
      <w:rFonts w:ascii="Arial" w:eastAsia="Arial" w:hAnsi="Arial" w:cs="Arial"/>
      <w:b/>
      <w:bCs/>
      <w:color w:val="000000"/>
      <w:u w:color="000000"/>
    </w:rPr>
  </w:style>
  <w:style w:type="numbering" w:customStyle="1" w:styleId="Style2import">
    <w:name w:val="Style 2 importé"/>
    <w:pPr>
      <w:numPr>
        <w:numId w:val="1"/>
      </w:numPr>
    </w:pPr>
  </w:style>
  <w:style w:type="paragraph" w:customStyle="1" w:styleId="PardfautA">
    <w:name w:val="Par défaut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B4B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4B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4B9A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B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B9A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B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B9A"/>
    <w:rPr>
      <w:rFonts w:ascii="Segoe UI" w:hAnsi="Segoe UI" w:cs="Segoe UI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6949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493A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949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CMY4ZK6EYUJ3-1266353584-79036</_dlc_DocId>
    <_dlc_DocIdUrl xmlns="24afb3a9-f650-4ccb-a617-443d7b096622">
      <Url>https://groupealdes.sharepoint.com/sites/DocShareGroup/_layouts/15/DocIdRedir.aspx?ID=CMY4ZK6EYUJ3-1266353584-79036</Url>
      <Description>CMY4ZK6EYUJ3-1266353584-79036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78D79F-45F8-4A5B-96F7-2F4F4CD8A7E0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879ce49a-1cff-45ec-8f7f-9feeede37677"/>
    <ds:schemaRef ds:uri="http://purl.org/dc/dcmitype/"/>
    <ds:schemaRef ds:uri="952192a0-c4b1-4ea6-b313-26a8fe028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F1CC415-1D74-486E-B35A-B08392A36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19798-0143-4F42-B185-427914C274EF}"/>
</file>

<file path=customXml/itemProps4.xml><?xml version="1.0" encoding="utf-8"?>
<ds:datastoreItem xmlns:ds="http://schemas.openxmlformats.org/officeDocument/2006/customXml" ds:itemID="{74AD0AC1-3D5E-48BC-9355-4EF7186CB5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Rossafi Youness</dc:creator>
  <cp:lastModifiedBy>Bazin Yves</cp:lastModifiedBy>
  <cp:revision>2</cp:revision>
  <dcterms:created xsi:type="dcterms:W3CDTF">2022-02-22T13:53:00Z</dcterms:created>
  <dcterms:modified xsi:type="dcterms:W3CDTF">2022-02-22T13:53:00Z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46fae746-fd65-4d30-abbd-31c4abd39d98</vt:lpwstr>
  </property>
  <property fmtid="{D5CDD505-2E9C-101B-9397-08002B2CF9AE}" pid="4" name="Tags">
    <vt:lpwstr/>
  </property>
</Properties>
</file>