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intelligence.xml" ContentType="application/vnd.ms-office.intelligenc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92E3" w14:textId="77777777" w:rsidR="005850CE" w:rsidRDefault="005850C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820F0" w:rsidRPr="004C7444" w14:paraId="6E3ACDF4" w14:textId="77777777" w:rsidTr="004C7444">
        <w:tc>
          <w:tcPr>
            <w:tcW w:w="9639" w:type="dxa"/>
            <w:shd w:val="clear" w:color="auto" w:fill="000000" w:themeFill="text1"/>
          </w:tcPr>
          <w:p w14:paraId="2776C32A" w14:textId="024F1953" w:rsidR="00F722D2" w:rsidRPr="004C7444" w:rsidRDefault="00711345" w:rsidP="00F722D2">
            <w:pPr>
              <w:autoSpaceDE w:val="0"/>
              <w:autoSpaceDN w:val="0"/>
              <w:adjustRightInd w:val="0"/>
              <w:ind w:right="424"/>
              <w:jc w:val="center"/>
              <w:rPr>
                <w:rFonts w:ascii="Arial" w:hAnsi="Arial" w:cs="Arial"/>
                <w:b/>
                <w:bCs/>
                <w:iCs/>
                <w:sz w:val="28"/>
                <w:szCs w:val="20"/>
              </w:rPr>
            </w:pPr>
            <w:r>
              <w:rPr>
                <w:rFonts w:ascii="Arial" w:hAnsi="Arial" w:cs="Arial"/>
                <w:b/>
                <w:bCs/>
                <w:iCs/>
                <w:sz w:val="28"/>
                <w:szCs w:val="20"/>
              </w:rPr>
              <w:t>Texte de prescription EHT² /</w:t>
            </w:r>
            <w:r w:rsidR="004E5C23">
              <w:rPr>
                <w:rFonts w:ascii="Arial" w:hAnsi="Arial" w:cs="Arial"/>
                <w:b/>
                <w:bCs/>
                <w:iCs/>
                <w:sz w:val="28"/>
                <w:szCs w:val="20"/>
              </w:rPr>
              <w:t xml:space="preserve"> </w:t>
            </w:r>
            <w:r>
              <w:rPr>
                <w:rFonts w:ascii="Arial" w:hAnsi="Arial" w:cs="Arial"/>
                <w:b/>
                <w:bCs/>
                <w:iCs/>
                <w:sz w:val="28"/>
                <w:szCs w:val="20"/>
              </w:rPr>
              <w:t xml:space="preserve">EFT² </w:t>
            </w:r>
          </w:p>
          <w:p w14:paraId="1229F222" w14:textId="3D4E4FE9" w:rsidR="00B820F0" w:rsidRPr="004C7444" w:rsidRDefault="00B820F0" w:rsidP="00804CF1">
            <w:pPr>
              <w:autoSpaceDE w:val="0"/>
              <w:autoSpaceDN w:val="0"/>
              <w:adjustRightInd w:val="0"/>
              <w:ind w:right="424"/>
              <w:jc w:val="center"/>
              <w:rPr>
                <w:rFonts w:ascii="Arial" w:hAnsi="Arial" w:cs="Arial"/>
                <w:b/>
                <w:bCs/>
                <w:iCs/>
                <w:sz w:val="28"/>
                <w:szCs w:val="20"/>
              </w:rPr>
            </w:pPr>
          </w:p>
        </w:tc>
      </w:tr>
    </w:tbl>
    <w:p w14:paraId="60FBEE0B" w14:textId="77777777" w:rsidR="00B820F0" w:rsidRPr="00155F7D" w:rsidRDefault="00B820F0" w:rsidP="00B820F0">
      <w:pPr>
        <w:ind w:left="1134" w:right="424"/>
        <w:jc w:val="center"/>
        <w:rPr>
          <w:rFonts w:ascii="Calibri" w:hAnsi="Calibri" w:cs="Arial"/>
          <w:sz w:val="20"/>
          <w:szCs w:val="20"/>
        </w:rPr>
      </w:pPr>
    </w:p>
    <w:p w14:paraId="59527BE2" w14:textId="0443BCB9" w:rsidR="00B820F0" w:rsidRPr="00E811E9" w:rsidRDefault="00B820F0" w:rsidP="00B45885">
      <w:pPr>
        <w:pStyle w:val="Style1"/>
      </w:pPr>
      <w:bookmarkStart w:id="0" w:name="_Toc85192135"/>
      <w:r w:rsidRPr="00E811E9">
        <w:t>VENTILATION MECANIQUE DES LOGEMENTS</w:t>
      </w:r>
      <w:bookmarkEnd w:id="0"/>
    </w:p>
    <w:p w14:paraId="4C6775ED" w14:textId="77777777" w:rsidR="00B820F0" w:rsidRPr="00E811E9" w:rsidRDefault="00B820F0" w:rsidP="00B820F0">
      <w:pPr>
        <w:ind w:left="426" w:hanging="426"/>
        <w:rPr>
          <w:rFonts w:ascii="Arial" w:hAnsi="Arial" w:cs="Arial"/>
          <w:sz w:val="20"/>
          <w:szCs w:val="20"/>
        </w:rPr>
      </w:pPr>
    </w:p>
    <w:p w14:paraId="23AA3750" w14:textId="77777777" w:rsidR="00B45885" w:rsidRPr="00B45885" w:rsidRDefault="00B45885" w:rsidP="00B45885">
      <w:pPr>
        <w:pStyle w:val="Paragraphedeliste"/>
        <w:numPr>
          <w:ilvl w:val="0"/>
          <w:numId w:val="35"/>
        </w:numPr>
        <w:rPr>
          <w:rFonts w:ascii="Calibri" w:hAnsi="Calibri" w:cs="Arial"/>
          <w:b/>
          <w:bCs/>
          <w:iCs/>
          <w:vanish/>
          <w:sz w:val="20"/>
          <w:szCs w:val="20"/>
          <w:u w:val="single"/>
        </w:rPr>
      </w:pPr>
    </w:p>
    <w:p w14:paraId="7330EE24" w14:textId="6D0510B0" w:rsidR="00CA422B" w:rsidRPr="00E811E9" w:rsidRDefault="00B820F0" w:rsidP="00B45885">
      <w:pPr>
        <w:pStyle w:val="Style2"/>
      </w:pPr>
      <w:bookmarkStart w:id="1" w:name="_Toc85192136"/>
      <w:r w:rsidRPr="00E811E9">
        <w:t>Admission d’air neuf</w:t>
      </w:r>
      <w:bookmarkEnd w:id="1"/>
    </w:p>
    <w:p w14:paraId="372CCF4B" w14:textId="77777777" w:rsidR="00B820F0" w:rsidRDefault="00B820F0" w:rsidP="00B820F0">
      <w:pPr>
        <w:ind w:left="426" w:hanging="426"/>
        <w:rPr>
          <w:rFonts w:ascii="Calibri" w:hAnsi="Calibri" w:cs="Arial"/>
          <w:sz w:val="20"/>
          <w:szCs w:val="20"/>
        </w:rPr>
      </w:pPr>
    </w:p>
    <w:p w14:paraId="01C36CC7" w14:textId="203044B9" w:rsidR="00F210CB" w:rsidRDefault="00F210CB" w:rsidP="00F210CB">
      <w:pPr>
        <w:rPr>
          <w:rFonts w:ascii="Calibri" w:hAnsi="Calibri" w:cs="Arial"/>
          <w:sz w:val="20"/>
          <w:szCs w:val="20"/>
        </w:rPr>
      </w:pPr>
      <w:r w:rsidRPr="00D12EE3">
        <w:rPr>
          <w:rFonts w:ascii="Calibri" w:hAnsi="Calibri" w:cs="Arial"/>
          <w:sz w:val="20"/>
          <w:szCs w:val="20"/>
        </w:rPr>
        <w:t xml:space="preserve">L’admission d’air neuf dans les pièces principales (chambres et séjour) se fera par des entrées d’air </w:t>
      </w:r>
      <w:r w:rsidR="00245AF8" w:rsidRPr="00D12EE3">
        <w:rPr>
          <w:rFonts w:ascii="Calibri" w:hAnsi="Calibri" w:cs="Arial"/>
          <w:sz w:val="20"/>
          <w:szCs w:val="20"/>
        </w:rPr>
        <w:t xml:space="preserve">hygroréglables </w:t>
      </w:r>
      <w:r w:rsidR="00245AF8">
        <w:rPr>
          <w:rFonts w:ascii="Calibri" w:hAnsi="Calibri" w:cs="Arial"/>
          <w:sz w:val="20"/>
          <w:szCs w:val="20"/>
        </w:rPr>
        <w:t>ou</w:t>
      </w:r>
      <w:r w:rsidR="001D20ED">
        <w:rPr>
          <w:rFonts w:ascii="Calibri" w:hAnsi="Calibri" w:cs="Arial"/>
          <w:sz w:val="20"/>
          <w:szCs w:val="20"/>
        </w:rPr>
        <w:t xml:space="preserve"> fixes </w:t>
      </w:r>
      <w:r w:rsidRPr="00D12EE3">
        <w:rPr>
          <w:rFonts w:ascii="Calibri" w:hAnsi="Calibri" w:cs="Arial"/>
          <w:b/>
          <w:bCs/>
          <w:sz w:val="20"/>
          <w:szCs w:val="20"/>
        </w:rPr>
        <w:t xml:space="preserve">type </w:t>
      </w:r>
      <w:r w:rsidRPr="00D12EE3">
        <w:rPr>
          <w:rFonts w:ascii="Calibri" w:hAnsi="Calibri" w:cs="Arial"/>
          <w:b/>
          <w:sz w:val="20"/>
          <w:szCs w:val="20"/>
        </w:rPr>
        <w:t>EHT</w:t>
      </w:r>
      <w:r w:rsidR="000D2A14" w:rsidRPr="000D2A14">
        <w:rPr>
          <w:rFonts w:ascii="Calibri" w:hAnsi="Calibri" w:cs="Arial"/>
          <w:b/>
          <w:sz w:val="20"/>
          <w:szCs w:val="20"/>
          <w:vertAlign w:val="superscript"/>
        </w:rPr>
        <w:t>2</w:t>
      </w:r>
      <w:r w:rsidRPr="00D12EE3">
        <w:rPr>
          <w:rFonts w:ascii="Calibri" w:hAnsi="Calibri" w:cs="Arial"/>
          <w:b/>
          <w:sz w:val="20"/>
          <w:szCs w:val="20"/>
        </w:rPr>
        <w:t xml:space="preserve"> </w:t>
      </w:r>
      <w:r w:rsidRPr="00D12EE3">
        <w:rPr>
          <w:rFonts w:ascii="Calibri" w:hAnsi="Calibri" w:cs="Arial"/>
          <w:sz w:val="20"/>
          <w:szCs w:val="20"/>
        </w:rPr>
        <w:t>(entrée d’air hygroréglable acoustique en traversé de mur)</w:t>
      </w:r>
      <w:r w:rsidR="00206D37">
        <w:rPr>
          <w:rFonts w:ascii="Calibri" w:hAnsi="Calibri" w:cs="Arial"/>
          <w:sz w:val="20"/>
          <w:szCs w:val="20"/>
        </w:rPr>
        <w:t xml:space="preserve"> ou </w:t>
      </w:r>
      <w:r w:rsidR="00206D37" w:rsidRPr="001333CC">
        <w:rPr>
          <w:rFonts w:ascii="Calibri" w:hAnsi="Calibri" w:cs="Arial"/>
          <w:b/>
          <w:bCs/>
          <w:sz w:val="20"/>
          <w:szCs w:val="20"/>
        </w:rPr>
        <w:t>EFT²</w:t>
      </w:r>
      <w:r w:rsidR="00206D37">
        <w:rPr>
          <w:rFonts w:ascii="Calibri" w:hAnsi="Calibri" w:cs="Arial"/>
          <w:sz w:val="20"/>
          <w:szCs w:val="20"/>
        </w:rPr>
        <w:t xml:space="preserve"> (entrée d’air fixes acoustique en traversé de mur)</w:t>
      </w:r>
      <w:r w:rsidRPr="00D12EE3">
        <w:rPr>
          <w:rFonts w:ascii="Calibri" w:hAnsi="Calibri" w:cs="Arial"/>
          <w:sz w:val="20"/>
          <w:szCs w:val="20"/>
        </w:rPr>
        <w:t>. Leur section de passage, variable de 4 à 31 cm² en fonction du taux d’humidité, permet de répartir judicieusement le débit d’air entrant en fonction de l’occupation de chaque pièce principale. Leur module (débit d’air sous 20 Pa), varie</w:t>
      </w:r>
      <w:r w:rsidR="0090006C">
        <w:rPr>
          <w:rFonts w:ascii="Calibri" w:hAnsi="Calibri" w:cs="Arial"/>
          <w:sz w:val="20"/>
          <w:szCs w:val="20"/>
        </w:rPr>
        <w:t>ra</w:t>
      </w:r>
      <w:r w:rsidRPr="00D12EE3">
        <w:rPr>
          <w:rFonts w:ascii="Calibri" w:hAnsi="Calibri" w:cs="Arial"/>
          <w:sz w:val="20"/>
          <w:szCs w:val="20"/>
        </w:rPr>
        <w:t xml:space="preserve"> de 6 à 44 m3/h selon le taux d’humidité. </w:t>
      </w:r>
    </w:p>
    <w:p w14:paraId="4130CE5B" w14:textId="77777777" w:rsidR="00F210CB" w:rsidRPr="00D12EE3" w:rsidRDefault="00F210CB" w:rsidP="00F210CB">
      <w:pPr>
        <w:rPr>
          <w:rFonts w:ascii="Calibri" w:hAnsi="Calibri" w:cs="Arial"/>
          <w:sz w:val="20"/>
          <w:szCs w:val="20"/>
        </w:rPr>
      </w:pPr>
    </w:p>
    <w:p w14:paraId="08695E84" w14:textId="4EFC698E" w:rsidR="00F210CB" w:rsidRPr="00D12EE3" w:rsidRDefault="00F210CB" w:rsidP="00F210CB">
      <w:pPr>
        <w:rPr>
          <w:rFonts w:ascii="Calibri" w:hAnsi="Calibri" w:cs="Arial"/>
          <w:sz w:val="20"/>
          <w:szCs w:val="20"/>
        </w:rPr>
      </w:pPr>
      <w:r w:rsidRPr="00D12EE3">
        <w:rPr>
          <w:rFonts w:ascii="Calibri" w:hAnsi="Calibri" w:cs="Arial"/>
          <w:sz w:val="20"/>
          <w:szCs w:val="20"/>
        </w:rPr>
        <w:t>Il sera installé au minimum une entrée d’air par pièce principale. Afin d’éviter les courants d’air, les entrées d’air s</w:t>
      </w:r>
      <w:r w:rsidR="0090006C">
        <w:rPr>
          <w:rFonts w:ascii="Calibri" w:hAnsi="Calibri" w:cs="Arial"/>
          <w:sz w:val="20"/>
          <w:szCs w:val="20"/>
        </w:rPr>
        <w:t>er</w:t>
      </w:r>
      <w:r w:rsidRPr="00D12EE3">
        <w:rPr>
          <w:rFonts w:ascii="Calibri" w:hAnsi="Calibri" w:cs="Arial"/>
          <w:sz w:val="20"/>
          <w:szCs w:val="20"/>
        </w:rPr>
        <w:t xml:space="preserve">ont à installer en partie haute des pièces, en regard de passages d’air ménagés sur les menuiseries, sur les coffres de volets roulant ou sur les murs, avec jets d’air orientés vers le plafond. </w:t>
      </w:r>
    </w:p>
    <w:p w14:paraId="4D5BB62F" w14:textId="77777777" w:rsidR="00F210CB" w:rsidRPr="00D12EE3" w:rsidRDefault="00F210CB" w:rsidP="00F210CB">
      <w:pPr>
        <w:rPr>
          <w:rFonts w:ascii="Calibri" w:hAnsi="Calibri" w:cs="Arial"/>
          <w:sz w:val="20"/>
          <w:szCs w:val="20"/>
        </w:rPr>
      </w:pPr>
    </w:p>
    <w:p w14:paraId="11B6C5FD" w14:textId="42BF10BA" w:rsidR="00862184" w:rsidRDefault="00862184" w:rsidP="00862184">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rPr>
        <w:t>Le nombre et le dimensionnement des entrées d’air hygroréglables BAHIA solution collective seront conformes à ceux indiqués dans l’</w:t>
      </w:r>
      <w:r>
        <w:rPr>
          <w:rStyle w:val="normaltextrun"/>
          <w:rFonts w:ascii="Calibri" w:hAnsi="Calibri" w:cs="Calibri"/>
          <w:b/>
          <w:bCs/>
          <w:sz w:val="20"/>
          <w:szCs w:val="20"/>
        </w:rPr>
        <w:t>Avis Technique n° 14.5/17-2267_V4:</w:t>
      </w:r>
      <w:r>
        <w:rPr>
          <w:rStyle w:val="eop"/>
          <w:rFonts w:ascii="Calibri" w:hAnsi="Calibri" w:cs="Calibri"/>
          <w:sz w:val="20"/>
          <w:szCs w:val="20"/>
        </w:rPr>
        <w:t> </w:t>
      </w:r>
    </w:p>
    <w:p w14:paraId="5C4B0B2C" w14:textId="45F88E6C" w:rsidR="00C87950" w:rsidRDefault="00C87950" w:rsidP="00862184">
      <w:pPr>
        <w:pStyle w:val="paragraph"/>
        <w:spacing w:before="0" w:beforeAutospacing="0" w:after="0" w:afterAutospacing="0"/>
        <w:textAlignment w:val="baseline"/>
        <w:rPr>
          <w:rStyle w:val="eop"/>
          <w:rFonts w:ascii="Calibri" w:hAnsi="Calibri" w:cs="Calibri"/>
          <w:sz w:val="20"/>
          <w:szCs w:val="20"/>
        </w:rPr>
      </w:pPr>
    </w:p>
    <w:p w14:paraId="6B7C8D3D" w14:textId="32B01DAF" w:rsidR="00C87950" w:rsidRDefault="00C87950" w:rsidP="0086218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HYGRO A</w:t>
      </w:r>
    </w:p>
    <w:tbl>
      <w:tblPr>
        <w:tblW w:w="511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30"/>
        <w:gridCol w:w="1725"/>
        <w:gridCol w:w="2160"/>
      </w:tblGrid>
      <w:tr w:rsidR="00862184" w14:paraId="10878D6B" w14:textId="77777777" w:rsidTr="0047571F">
        <w:trPr>
          <w:trHeight w:val="855"/>
          <w:jc w:val="center"/>
        </w:trPr>
        <w:tc>
          <w:tcPr>
            <w:tcW w:w="1230" w:type="dxa"/>
            <w:vMerge w:val="restart"/>
            <w:tcBorders>
              <w:top w:val="single" w:sz="6" w:space="0" w:color="auto"/>
              <w:left w:val="single" w:sz="6" w:space="0" w:color="auto"/>
              <w:bottom w:val="single" w:sz="6" w:space="0" w:color="auto"/>
              <w:right w:val="single" w:sz="6" w:space="0" w:color="auto"/>
            </w:tcBorders>
            <w:shd w:val="clear" w:color="auto" w:fill="BFBFBF"/>
            <w:vAlign w:val="center"/>
            <w:hideMark/>
          </w:tcPr>
          <w:p w14:paraId="55817DD2" w14:textId="73B92704" w:rsidR="00862184" w:rsidRDefault="00862184" w:rsidP="00862184">
            <w:pPr>
              <w:pStyle w:val="paragraph"/>
              <w:spacing w:before="0" w:beforeAutospacing="0" w:after="0" w:afterAutospacing="0"/>
              <w:jc w:val="center"/>
              <w:textAlignment w:val="baseline"/>
            </w:pPr>
            <w:r>
              <w:rPr>
                <w:rStyle w:val="eop"/>
                <w:rFonts w:ascii="Calibri" w:hAnsi="Calibri" w:cs="Calibri"/>
                <w:color w:val="FFC000"/>
                <w:sz w:val="20"/>
                <w:szCs w:val="20"/>
              </w:rPr>
              <w:t> </w:t>
            </w:r>
            <w:r>
              <w:rPr>
                <w:rStyle w:val="normaltextrun"/>
                <w:rFonts w:ascii="Calibri" w:hAnsi="Calibri" w:cs="Calibri"/>
                <w:b/>
                <w:bCs/>
                <w:sz w:val="22"/>
                <w:szCs w:val="22"/>
              </w:rPr>
              <w:t>Logement</w:t>
            </w:r>
            <w:r>
              <w:rPr>
                <w:rStyle w:val="eop"/>
                <w:rFonts w:ascii="Calibri" w:hAnsi="Calibri" w:cs="Calibri"/>
                <w:sz w:val="22"/>
                <w:szCs w:val="22"/>
              </w:rPr>
              <w:t> </w:t>
            </w:r>
          </w:p>
        </w:tc>
        <w:tc>
          <w:tcPr>
            <w:tcW w:w="3885" w:type="dxa"/>
            <w:gridSpan w:val="2"/>
            <w:tcBorders>
              <w:top w:val="single" w:sz="6" w:space="0" w:color="auto"/>
              <w:left w:val="nil"/>
              <w:bottom w:val="single" w:sz="6" w:space="0" w:color="auto"/>
              <w:right w:val="single" w:sz="6" w:space="0" w:color="auto"/>
            </w:tcBorders>
            <w:shd w:val="clear" w:color="auto" w:fill="BFBFBF"/>
            <w:vAlign w:val="center"/>
            <w:hideMark/>
          </w:tcPr>
          <w:p w14:paraId="63C4D0B5" w14:textId="77777777" w:rsidR="00862184" w:rsidRDefault="00862184" w:rsidP="00862184">
            <w:pPr>
              <w:pStyle w:val="paragraph"/>
              <w:spacing w:before="0" w:beforeAutospacing="0" w:after="0" w:afterAutospacing="0"/>
              <w:jc w:val="center"/>
              <w:textAlignment w:val="baseline"/>
            </w:pPr>
            <w:r>
              <w:rPr>
                <w:rStyle w:val="normaltextrun"/>
                <w:rFonts w:ascii="Calibri" w:hAnsi="Calibri" w:cs="Calibri"/>
                <w:b/>
                <w:bCs/>
                <w:sz w:val="22"/>
                <w:szCs w:val="22"/>
              </w:rPr>
              <w:t>Nombre entrée d'air autoréglable ou fixe</w:t>
            </w:r>
            <w:r>
              <w:rPr>
                <w:rStyle w:val="eop"/>
                <w:rFonts w:ascii="Calibri" w:hAnsi="Calibri" w:cs="Calibri"/>
                <w:sz w:val="22"/>
                <w:szCs w:val="22"/>
              </w:rPr>
              <w:t> </w:t>
            </w:r>
          </w:p>
        </w:tc>
      </w:tr>
      <w:tr w:rsidR="00862184" w14:paraId="3862B3B0" w14:textId="77777777" w:rsidTr="0047571F">
        <w:trPr>
          <w:trHeight w:val="300"/>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B48F74C" w14:textId="77777777" w:rsidR="00862184" w:rsidRDefault="00862184"/>
        </w:tc>
        <w:tc>
          <w:tcPr>
            <w:tcW w:w="1725" w:type="dxa"/>
            <w:tcBorders>
              <w:top w:val="nil"/>
              <w:left w:val="nil"/>
              <w:bottom w:val="single" w:sz="6" w:space="0" w:color="auto"/>
              <w:right w:val="single" w:sz="6" w:space="0" w:color="auto"/>
            </w:tcBorders>
            <w:shd w:val="clear" w:color="auto" w:fill="BFBFBF"/>
            <w:vAlign w:val="center"/>
            <w:hideMark/>
          </w:tcPr>
          <w:p w14:paraId="7943E5A3" w14:textId="77777777" w:rsidR="00862184" w:rsidRDefault="00862184" w:rsidP="00862184">
            <w:pPr>
              <w:pStyle w:val="paragraph"/>
              <w:spacing w:before="0" w:beforeAutospacing="0" w:after="0" w:afterAutospacing="0"/>
              <w:jc w:val="center"/>
              <w:textAlignment w:val="baseline"/>
            </w:pPr>
            <w:r>
              <w:rPr>
                <w:rStyle w:val="normaltextrun"/>
                <w:rFonts w:ascii="Calibri" w:hAnsi="Calibri" w:cs="Calibri"/>
                <w:b/>
                <w:bCs/>
                <w:sz w:val="22"/>
                <w:szCs w:val="22"/>
              </w:rPr>
              <w:t>Séjour</w:t>
            </w:r>
            <w:r>
              <w:rPr>
                <w:rStyle w:val="eop"/>
                <w:rFonts w:ascii="Calibri" w:hAnsi="Calibri" w:cs="Calibri"/>
                <w:sz w:val="22"/>
                <w:szCs w:val="22"/>
              </w:rPr>
              <w:t> </w:t>
            </w:r>
          </w:p>
        </w:tc>
        <w:tc>
          <w:tcPr>
            <w:tcW w:w="2160" w:type="dxa"/>
            <w:tcBorders>
              <w:top w:val="nil"/>
              <w:left w:val="nil"/>
              <w:bottom w:val="single" w:sz="6" w:space="0" w:color="auto"/>
              <w:right w:val="single" w:sz="6" w:space="0" w:color="auto"/>
            </w:tcBorders>
            <w:shd w:val="clear" w:color="auto" w:fill="BFBFBF"/>
            <w:vAlign w:val="center"/>
            <w:hideMark/>
          </w:tcPr>
          <w:p w14:paraId="3CCDA5E9" w14:textId="77777777" w:rsidR="00862184" w:rsidRDefault="00862184" w:rsidP="00862184">
            <w:pPr>
              <w:pStyle w:val="paragraph"/>
              <w:spacing w:before="0" w:beforeAutospacing="0" w:after="0" w:afterAutospacing="0"/>
              <w:jc w:val="center"/>
              <w:textAlignment w:val="baseline"/>
            </w:pPr>
            <w:r>
              <w:rPr>
                <w:rStyle w:val="normaltextrun"/>
                <w:rFonts w:ascii="Calibri" w:hAnsi="Calibri" w:cs="Calibri"/>
                <w:b/>
                <w:bCs/>
                <w:sz w:val="22"/>
                <w:szCs w:val="22"/>
              </w:rPr>
              <w:t>Par chambre</w:t>
            </w:r>
            <w:r>
              <w:rPr>
                <w:rStyle w:val="eop"/>
                <w:rFonts w:ascii="Calibri" w:hAnsi="Calibri" w:cs="Calibri"/>
                <w:sz w:val="22"/>
                <w:szCs w:val="22"/>
              </w:rPr>
              <w:t> </w:t>
            </w:r>
          </w:p>
        </w:tc>
      </w:tr>
      <w:tr w:rsidR="00862184" w14:paraId="4E5B2C13" w14:textId="77777777" w:rsidTr="0047571F">
        <w:trPr>
          <w:trHeight w:val="300"/>
          <w:jc w:val="center"/>
        </w:trPr>
        <w:tc>
          <w:tcPr>
            <w:tcW w:w="1230" w:type="dxa"/>
            <w:tcBorders>
              <w:top w:val="nil"/>
              <w:left w:val="single" w:sz="6" w:space="0" w:color="auto"/>
              <w:bottom w:val="single" w:sz="6" w:space="0" w:color="auto"/>
              <w:right w:val="single" w:sz="6" w:space="0" w:color="auto"/>
            </w:tcBorders>
            <w:shd w:val="clear" w:color="auto" w:fill="FFFFFF"/>
            <w:vAlign w:val="center"/>
            <w:hideMark/>
          </w:tcPr>
          <w:p w14:paraId="3D942AD3" w14:textId="77777777" w:rsidR="00862184" w:rsidRDefault="00862184" w:rsidP="00862184">
            <w:pPr>
              <w:pStyle w:val="paragraph"/>
              <w:spacing w:before="0" w:beforeAutospacing="0" w:after="0" w:afterAutospacing="0"/>
              <w:jc w:val="center"/>
              <w:textAlignment w:val="baseline"/>
            </w:pPr>
            <w:r>
              <w:rPr>
                <w:rStyle w:val="normaltextrun"/>
                <w:rFonts w:ascii="Calibri" w:hAnsi="Calibri" w:cs="Calibri"/>
                <w:b/>
                <w:bCs/>
                <w:sz w:val="22"/>
                <w:szCs w:val="22"/>
              </w:rPr>
              <w:t>F1</w:t>
            </w:r>
            <w:r>
              <w:rPr>
                <w:rStyle w:val="eop"/>
                <w:rFonts w:ascii="Calibri" w:hAnsi="Calibri" w:cs="Calibri"/>
                <w:sz w:val="22"/>
                <w:szCs w:val="22"/>
              </w:rPr>
              <w:t> </w:t>
            </w:r>
          </w:p>
        </w:tc>
        <w:tc>
          <w:tcPr>
            <w:tcW w:w="1725" w:type="dxa"/>
            <w:tcBorders>
              <w:top w:val="nil"/>
              <w:left w:val="nil"/>
              <w:bottom w:val="single" w:sz="6" w:space="0" w:color="auto"/>
              <w:right w:val="single" w:sz="6" w:space="0" w:color="auto"/>
            </w:tcBorders>
            <w:shd w:val="clear" w:color="auto" w:fill="FFFFFF"/>
            <w:vAlign w:val="center"/>
            <w:hideMark/>
          </w:tcPr>
          <w:p w14:paraId="783BA9DB" w14:textId="77777777" w:rsidR="00862184" w:rsidRDefault="00862184" w:rsidP="00862184">
            <w:pPr>
              <w:pStyle w:val="paragraph"/>
              <w:spacing w:before="0" w:beforeAutospacing="0" w:after="0" w:afterAutospacing="0"/>
              <w:jc w:val="center"/>
              <w:textAlignment w:val="baseline"/>
            </w:pPr>
            <w:r>
              <w:rPr>
                <w:rStyle w:val="normaltextrun"/>
                <w:rFonts w:ascii="Calibri" w:hAnsi="Calibri" w:cs="Calibri"/>
                <w:sz w:val="22"/>
                <w:szCs w:val="22"/>
              </w:rPr>
              <w:t>2 x 45 ou 3x 30</w:t>
            </w:r>
            <w:r>
              <w:rPr>
                <w:rStyle w:val="eop"/>
                <w:rFonts w:ascii="Calibri" w:hAnsi="Calibri" w:cs="Calibri"/>
                <w:sz w:val="22"/>
                <w:szCs w:val="22"/>
              </w:rPr>
              <w:t> </w:t>
            </w:r>
          </w:p>
        </w:tc>
        <w:tc>
          <w:tcPr>
            <w:tcW w:w="2160" w:type="dxa"/>
            <w:tcBorders>
              <w:top w:val="nil"/>
              <w:left w:val="nil"/>
              <w:bottom w:val="single" w:sz="6" w:space="0" w:color="auto"/>
              <w:right w:val="single" w:sz="6" w:space="0" w:color="auto"/>
            </w:tcBorders>
            <w:shd w:val="clear" w:color="auto" w:fill="FFFFFF"/>
            <w:vAlign w:val="center"/>
            <w:hideMark/>
          </w:tcPr>
          <w:p w14:paraId="23F02228" w14:textId="77777777" w:rsidR="00862184" w:rsidRDefault="00862184" w:rsidP="00862184">
            <w:pPr>
              <w:pStyle w:val="paragraph"/>
              <w:spacing w:before="0" w:beforeAutospacing="0" w:after="0" w:afterAutospacing="0"/>
              <w:jc w:val="center"/>
              <w:textAlignment w:val="baseline"/>
            </w:pPr>
            <w:r>
              <w:rPr>
                <w:rStyle w:val="eop"/>
                <w:rFonts w:ascii="Calibri" w:hAnsi="Calibri" w:cs="Calibri"/>
                <w:sz w:val="22"/>
                <w:szCs w:val="22"/>
              </w:rPr>
              <w:t> </w:t>
            </w:r>
          </w:p>
        </w:tc>
      </w:tr>
      <w:tr w:rsidR="00862184" w14:paraId="00A5FC44" w14:textId="77777777" w:rsidTr="0047571F">
        <w:trPr>
          <w:trHeight w:val="300"/>
          <w:jc w:val="center"/>
        </w:trPr>
        <w:tc>
          <w:tcPr>
            <w:tcW w:w="1230" w:type="dxa"/>
            <w:tcBorders>
              <w:top w:val="nil"/>
              <w:left w:val="single" w:sz="6" w:space="0" w:color="auto"/>
              <w:bottom w:val="single" w:sz="6" w:space="0" w:color="auto"/>
              <w:right w:val="single" w:sz="6" w:space="0" w:color="auto"/>
            </w:tcBorders>
            <w:shd w:val="clear" w:color="auto" w:fill="FFFFFF"/>
            <w:vAlign w:val="center"/>
            <w:hideMark/>
          </w:tcPr>
          <w:p w14:paraId="1AB6C30D" w14:textId="77777777" w:rsidR="00862184" w:rsidRDefault="00862184" w:rsidP="00862184">
            <w:pPr>
              <w:pStyle w:val="paragraph"/>
              <w:spacing w:before="0" w:beforeAutospacing="0" w:after="0" w:afterAutospacing="0"/>
              <w:jc w:val="center"/>
              <w:textAlignment w:val="baseline"/>
            </w:pPr>
            <w:r>
              <w:rPr>
                <w:rStyle w:val="normaltextrun"/>
                <w:rFonts w:ascii="Calibri" w:hAnsi="Calibri" w:cs="Calibri"/>
                <w:b/>
                <w:bCs/>
                <w:sz w:val="22"/>
                <w:szCs w:val="22"/>
              </w:rPr>
              <w:t>F2 au F3</w:t>
            </w:r>
            <w:r>
              <w:rPr>
                <w:rStyle w:val="eop"/>
                <w:rFonts w:ascii="Calibri" w:hAnsi="Calibri" w:cs="Calibri"/>
                <w:sz w:val="22"/>
                <w:szCs w:val="22"/>
              </w:rPr>
              <w:t> </w:t>
            </w:r>
          </w:p>
        </w:tc>
        <w:tc>
          <w:tcPr>
            <w:tcW w:w="1725" w:type="dxa"/>
            <w:tcBorders>
              <w:top w:val="nil"/>
              <w:left w:val="nil"/>
              <w:bottom w:val="single" w:sz="6" w:space="0" w:color="auto"/>
              <w:right w:val="single" w:sz="6" w:space="0" w:color="auto"/>
            </w:tcBorders>
            <w:shd w:val="clear" w:color="auto" w:fill="FFFFFF"/>
            <w:vAlign w:val="center"/>
            <w:hideMark/>
          </w:tcPr>
          <w:p w14:paraId="70657DA5" w14:textId="77777777" w:rsidR="00862184" w:rsidRDefault="00862184" w:rsidP="00862184">
            <w:pPr>
              <w:pStyle w:val="paragraph"/>
              <w:spacing w:before="0" w:beforeAutospacing="0" w:after="0" w:afterAutospacing="0"/>
              <w:jc w:val="center"/>
              <w:textAlignment w:val="baseline"/>
            </w:pPr>
            <w:r>
              <w:rPr>
                <w:rStyle w:val="normaltextrun"/>
                <w:rFonts w:ascii="Calibri" w:hAnsi="Calibri" w:cs="Calibri"/>
                <w:sz w:val="22"/>
                <w:szCs w:val="22"/>
              </w:rPr>
              <w:t>2 x 30</w:t>
            </w:r>
            <w:r>
              <w:rPr>
                <w:rStyle w:val="eop"/>
                <w:rFonts w:ascii="Calibri" w:hAnsi="Calibri" w:cs="Calibri"/>
                <w:sz w:val="22"/>
                <w:szCs w:val="22"/>
              </w:rPr>
              <w:t> </w:t>
            </w:r>
          </w:p>
        </w:tc>
        <w:tc>
          <w:tcPr>
            <w:tcW w:w="2160" w:type="dxa"/>
            <w:tcBorders>
              <w:top w:val="nil"/>
              <w:left w:val="nil"/>
              <w:bottom w:val="single" w:sz="6" w:space="0" w:color="auto"/>
              <w:right w:val="single" w:sz="6" w:space="0" w:color="auto"/>
            </w:tcBorders>
            <w:shd w:val="clear" w:color="auto" w:fill="FFFFFF"/>
            <w:vAlign w:val="center"/>
            <w:hideMark/>
          </w:tcPr>
          <w:p w14:paraId="00921E6D" w14:textId="77777777" w:rsidR="00862184" w:rsidRDefault="00862184" w:rsidP="00862184">
            <w:pPr>
              <w:pStyle w:val="paragraph"/>
              <w:spacing w:before="0" w:beforeAutospacing="0" w:after="0" w:afterAutospacing="0"/>
              <w:jc w:val="center"/>
              <w:textAlignment w:val="baseline"/>
            </w:pPr>
            <w:r>
              <w:rPr>
                <w:rStyle w:val="normaltextrun"/>
                <w:rFonts w:ascii="Calibri" w:hAnsi="Calibri" w:cs="Calibri"/>
                <w:sz w:val="22"/>
                <w:szCs w:val="22"/>
              </w:rPr>
              <w:t>30</w:t>
            </w:r>
            <w:r>
              <w:rPr>
                <w:rStyle w:val="eop"/>
                <w:rFonts w:ascii="Calibri" w:hAnsi="Calibri" w:cs="Calibri"/>
                <w:sz w:val="22"/>
                <w:szCs w:val="22"/>
              </w:rPr>
              <w:t> </w:t>
            </w:r>
          </w:p>
        </w:tc>
      </w:tr>
      <w:tr w:rsidR="00862184" w14:paraId="4938A902" w14:textId="77777777" w:rsidTr="0047571F">
        <w:trPr>
          <w:trHeight w:val="300"/>
          <w:jc w:val="center"/>
        </w:trPr>
        <w:tc>
          <w:tcPr>
            <w:tcW w:w="1230" w:type="dxa"/>
            <w:tcBorders>
              <w:top w:val="nil"/>
              <w:left w:val="single" w:sz="6" w:space="0" w:color="auto"/>
              <w:bottom w:val="single" w:sz="6" w:space="0" w:color="auto"/>
              <w:right w:val="single" w:sz="6" w:space="0" w:color="auto"/>
            </w:tcBorders>
            <w:shd w:val="clear" w:color="auto" w:fill="FFFFFF"/>
            <w:vAlign w:val="center"/>
            <w:hideMark/>
          </w:tcPr>
          <w:p w14:paraId="7ACB66D0" w14:textId="77777777" w:rsidR="00862184" w:rsidRDefault="00862184" w:rsidP="00862184">
            <w:pPr>
              <w:pStyle w:val="paragraph"/>
              <w:spacing w:before="0" w:beforeAutospacing="0" w:after="0" w:afterAutospacing="0"/>
              <w:jc w:val="center"/>
              <w:textAlignment w:val="baseline"/>
            </w:pPr>
            <w:r>
              <w:rPr>
                <w:rStyle w:val="normaltextrun"/>
                <w:rFonts w:ascii="Calibri" w:hAnsi="Calibri" w:cs="Calibri"/>
                <w:b/>
                <w:bCs/>
                <w:sz w:val="22"/>
                <w:szCs w:val="22"/>
              </w:rPr>
              <w:t>F4 au F5</w:t>
            </w:r>
            <w:r>
              <w:rPr>
                <w:rStyle w:val="eop"/>
                <w:rFonts w:ascii="Calibri" w:hAnsi="Calibri" w:cs="Calibri"/>
                <w:sz w:val="22"/>
                <w:szCs w:val="22"/>
              </w:rPr>
              <w:t> </w:t>
            </w:r>
          </w:p>
        </w:tc>
        <w:tc>
          <w:tcPr>
            <w:tcW w:w="1725" w:type="dxa"/>
            <w:tcBorders>
              <w:top w:val="nil"/>
              <w:left w:val="nil"/>
              <w:bottom w:val="single" w:sz="6" w:space="0" w:color="auto"/>
              <w:right w:val="single" w:sz="6" w:space="0" w:color="auto"/>
            </w:tcBorders>
            <w:shd w:val="clear" w:color="auto" w:fill="FFFFFF"/>
            <w:vAlign w:val="center"/>
            <w:hideMark/>
          </w:tcPr>
          <w:p w14:paraId="6834220C" w14:textId="77777777" w:rsidR="00862184" w:rsidRDefault="00862184" w:rsidP="00862184">
            <w:pPr>
              <w:pStyle w:val="paragraph"/>
              <w:spacing w:before="0" w:beforeAutospacing="0" w:after="0" w:afterAutospacing="0"/>
              <w:jc w:val="center"/>
              <w:textAlignment w:val="baseline"/>
            </w:pPr>
            <w:r>
              <w:rPr>
                <w:rStyle w:val="normaltextrun"/>
                <w:rFonts w:ascii="Calibri" w:hAnsi="Calibri" w:cs="Calibri"/>
                <w:sz w:val="22"/>
                <w:szCs w:val="22"/>
              </w:rPr>
              <w:t>45</w:t>
            </w:r>
            <w:r>
              <w:rPr>
                <w:rStyle w:val="eop"/>
                <w:rFonts w:ascii="Calibri" w:hAnsi="Calibri" w:cs="Calibri"/>
                <w:sz w:val="22"/>
                <w:szCs w:val="22"/>
              </w:rPr>
              <w:t> </w:t>
            </w:r>
          </w:p>
        </w:tc>
        <w:tc>
          <w:tcPr>
            <w:tcW w:w="2160" w:type="dxa"/>
            <w:tcBorders>
              <w:top w:val="nil"/>
              <w:left w:val="nil"/>
              <w:bottom w:val="single" w:sz="6" w:space="0" w:color="auto"/>
              <w:right w:val="single" w:sz="6" w:space="0" w:color="auto"/>
            </w:tcBorders>
            <w:shd w:val="clear" w:color="auto" w:fill="FFFFFF"/>
            <w:vAlign w:val="center"/>
            <w:hideMark/>
          </w:tcPr>
          <w:p w14:paraId="330B07D8" w14:textId="77777777" w:rsidR="00862184" w:rsidRDefault="00862184" w:rsidP="00862184">
            <w:pPr>
              <w:pStyle w:val="paragraph"/>
              <w:spacing w:before="0" w:beforeAutospacing="0" w:after="0" w:afterAutospacing="0"/>
              <w:jc w:val="center"/>
              <w:textAlignment w:val="baseline"/>
            </w:pPr>
            <w:r>
              <w:rPr>
                <w:rStyle w:val="normaltextrun"/>
                <w:rFonts w:ascii="Calibri" w:hAnsi="Calibri" w:cs="Calibri"/>
                <w:sz w:val="22"/>
                <w:szCs w:val="22"/>
              </w:rPr>
              <w:t>30</w:t>
            </w:r>
            <w:r>
              <w:rPr>
                <w:rStyle w:val="eop"/>
                <w:rFonts w:ascii="Calibri" w:hAnsi="Calibri" w:cs="Calibri"/>
                <w:sz w:val="22"/>
                <w:szCs w:val="22"/>
              </w:rPr>
              <w:t> </w:t>
            </w:r>
          </w:p>
        </w:tc>
      </w:tr>
      <w:tr w:rsidR="00862184" w14:paraId="211940AE" w14:textId="77777777" w:rsidTr="0047571F">
        <w:trPr>
          <w:trHeight w:val="300"/>
          <w:jc w:val="center"/>
        </w:trPr>
        <w:tc>
          <w:tcPr>
            <w:tcW w:w="1230" w:type="dxa"/>
            <w:tcBorders>
              <w:top w:val="nil"/>
              <w:left w:val="single" w:sz="6" w:space="0" w:color="auto"/>
              <w:bottom w:val="single" w:sz="6" w:space="0" w:color="auto"/>
              <w:right w:val="single" w:sz="6" w:space="0" w:color="auto"/>
            </w:tcBorders>
            <w:shd w:val="clear" w:color="auto" w:fill="FFFFFF"/>
            <w:vAlign w:val="center"/>
            <w:hideMark/>
          </w:tcPr>
          <w:p w14:paraId="1DB88CC4" w14:textId="77777777" w:rsidR="00862184" w:rsidRDefault="00862184" w:rsidP="00862184">
            <w:pPr>
              <w:pStyle w:val="paragraph"/>
              <w:spacing w:before="0" w:beforeAutospacing="0" w:after="0" w:afterAutospacing="0"/>
              <w:jc w:val="center"/>
              <w:textAlignment w:val="baseline"/>
            </w:pPr>
            <w:r>
              <w:rPr>
                <w:rStyle w:val="normaltextrun"/>
                <w:rFonts w:ascii="Calibri" w:hAnsi="Calibri" w:cs="Calibri"/>
                <w:b/>
                <w:bCs/>
                <w:sz w:val="22"/>
                <w:szCs w:val="22"/>
              </w:rPr>
              <w:t>F6 au F7</w:t>
            </w:r>
            <w:r>
              <w:rPr>
                <w:rStyle w:val="eop"/>
                <w:rFonts w:ascii="Calibri" w:hAnsi="Calibri" w:cs="Calibri"/>
                <w:sz w:val="22"/>
                <w:szCs w:val="22"/>
              </w:rPr>
              <w:t> </w:t>
            </w:r>
          </w:p>
        </w:tc>
        <w:tc>
          <w:tcPr>
            <w:tcW w:w="1725" w:type="dxa"/>
            <w:tcBorders>
              <w:top w:val="nil"/>
              <w:left w:val="nil"/>
              <w:bottom w:val="single" w:sz="6" w:space="0" w:color="auto"/>
              <w:right w:val="single" w:sz="6" w:space="0" w:color="auto"/>
            </w:tcBorders>
            <w:shd w:val="clear" w:color="auto" w:fill="FFFFFF"/>
            <w:vAlign w:val="center"/>
            <w:hideMark/>
          </w:tcPr>
          <w:p w14:paraId="4BFD0947" w14:textId="77777777" w:rsidR="00862184" w:rsidRDefault="00862184" w:rsidP="00862184">
            <w:pPr>
              <w:pStyle w:val="paragraph"/>
              <w:spacing w:before="0" w:beforeAutospacing="0" w:after="0" w:afterAutospacing="0"/>
              <w:jc w:val="center"/>
              <w:textAlignment w:val="baseline"/>
            </w:pPr>
            <w:r>
              <w:rPr>
                <w:rStyle w:val="normaltextrun"/>
                <w:rFonts w:ascii="Calibri" w:hAnsi="Calibri" w:cs="Calibri"/>
                <w:sz w:val="22"/>
                <w:szCs w:val="22"/>
              </w:rPr>
              <w:t>45</w:t>
            </w:r>
            <w:r>
              <w:rPr>
                <w:rStyle w:val="eop"/>
                <w:rFonts w:ascii="Calibri" w:hAnsi="Calibri" w:cs="Calibri"/>
                <w:sz w:val="22"/>
                <w:szCs w:val="22"/>
              </w:rPr>
              <w:t> </w:t>
            </w:r>
          </w:p>
        </w:tc>
        <w:tc>
          <w:tcPr>
            <w:tcW w:w="2160" w:type="dxa"/>
            <w:tcBorders>
              <w:top w:val="nil"/>
              <w:left w:val="nil"/>
              <w:bottom w:val="single" w:sz="6" w:space="0" w:color="auto"/>
              <w:right w:val="single" w:sz="6" w:space="0" w:color="auto"/>
            </w:tcBorders>
            <w:shd w:val="clear" w:color="auto" w:fill="FFFFFF"/>
            <w:vAlign w:val="center"/>
            <w:hideMark/>
          </w:tcPr>
          <w:p w14:paraId="4559CCF9" w14:textId="77777777" w:rsidR="00862184" w:rsidRDefault="00862184" w:rsidP="00862184">
            <w:pPr>
              <w:pStyle w:val="paragraph"/>
              <w:spacing w:before="0" w:beforeAutospacing="0" w:after="0" w:afterAutospacing="0"/>
              <w:jc w:val="center"/>
              <w:textAlignment w:val="baseline"/>
            </w:pPr>
            <w:r>
              <w:rPr>
                <w:rStyle w:val="normaltextrun"/>
                <w:rFonts w:ascii="Calibri" w:hAnsi="Calibri" w:cs="Calibri"/>
                <w:sz w:val="22"/>
                <w:szCs w:val="22"/>
              </w:rPr>
              <w:t>22</w:t>
            </w:r>
            <w:r>
              <w:rPr>
                <w:rStyle w:val="eop"/>
                <w:rFonts w:ascii="Calibri" w:hAnsi="Calibri" w:cs="Calibri"/>
                <w:sz w:val="22"/>
                <w:szCs w:val="22"/>
              </w:rPr>
              <w:t> </w:t>
            </w:r>
          </w:p>
        </w:tc>
      </w:tr>
    </w:tbl>
    <w:p w14:paraId="1E6604E1" w14:textId="77777777" w:rsidR="00407522" w:rsidRDefault="00407522" w:rsidP="003472CE">
      <w:pPr>
        <w:rPr>
          <w:rFonts w:ascii="Calibri" w:hAnsi="Calibri" w:cs="Arial"/>
          <w:sz w:val="20"/>
          <w:szCs w:val="20"/>
        </w:rPr>
      </w:pPr>
    </w:p>
    <w:p w14:paraId="5A463231" w14:textId="59975A0A" w:rsidR="00862184" w:rsidRDefault="00862184" w:rsidP="003472CE">
      <w:pPr>
        <w:rPr>
          <w:rFonts w:ascii="Calibri" w:hAnsi="Calibri" w:cs="Arial"/>
          <w:sz w:val="20"/>
          <w:szCs w:val="20"/>
        </w:rPr>
      </w:pPr>
      <w:r>
        <w:rPr>
          <w:rFonts w:ascii="Calibri" w:hAnsi="Calibri" w:cs="Arial"/>
          <w:sz w:val="20"/>
          <w:szCs w:val="20"/>
        </w:rPr>
        <w:t>HYGRO B</w:t>
      </w:r>
    </w:p>
    <w:tbl>
      <w:tblPr>
        <w:tblW w:w="5136" w:type="dxa"/>
        <w:jc w:val="center"/>
        <w:shd w:val="clear" w:color="auto" w:fill="FFFFFF" w:themeFill="background1"/>
        <w:tblCellMar>
          <w:left w:w="70" w:type="dxa"/>
          <w:right w:w="70" w:type="dxa"/>
        </w:tblCellMar>
        <w:tblLook w:val="04A0" w:firstRow="1" w:lastRow="0" w:firstColumn="1" w:lastColumn="0" w:noHBand="0" w:noVBand="1"/>
      </w:tblPr>
      <w:tblGrid>
        <w:gridCol w:w="1240"/>
        <w:gridCol w:w="1237"/>
        <w:gridCol w:w="2659"/>
      </w:tblGrid>
      <w:tr w:rsidR="003472CE" w:rsidRPr="00541EBC" w14:paraId="27B47750" w14:textId="77777777" w:rsidTr="004D1C1A">
        <w:trPr>
          <w:trHeight w:val="320"/>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719601" w14:textId="77777777" w:rsidR="003472CE" w:rsidRPr="00054737" w:rsidRDefault="003472CE" w:rsidP="00D72002">
            <w:pPr>
              <w:jc w:val="center"/>
              <w:rPr>
                <w:rFonts w:ascii="Calibri" w:hAnsi="Calibri" w:cs="Calibri"/>
                <w:b/>
                <w:sz w:val="22"/>
                <w:szCs w:val="22"/>
              </w:rPr>
            </w:pPr>
            <w:r w:rsidRPr="00054737">
              <w:rPr>
                <w:rFonts w:ascii="Calibri" w:hAnsi="Calibri" w:cs="Calibri"/>
                <w:b/>
                <w:sz w:val="22"/>
                <w:szCs w:val="22"/>
              </w:rPr>
              <w:t>Logement</w:t>
            </w:r>
          </w:p>
        </w:tc>
        <w:tc>
          <w:tcPr>
            <w:tcW w:w="3896"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79484B9" w14:textId="77777777" w:rsidR="003472CE" w:rsidRPr="00054737" w:rsidRDefault="003472CE" w:rsidP="00D72002">
            <w:pPr>
              <w:jc w:val="center"/>
              <w:rPr>
                <w:rFonts w:ascii="Calibri" w:hAnsi="Calibri" w:cs="Calibri"/>
                <w:b/>
                <w:sz w:val="22"/>
                <w:szCs w:val="22"/>
              </w:rPr>
            </w:pPr>
            <w:r w:rsidRPr="00054737">
              <w:rPr>
                <w:rFonts w:ascii="Calibri" w:hAnsi="Calibri" w:cs="Calibri"/>
                <w:b/>
                <w:sz w:val="22"/>
                <w:szCs w:val="22"/>
              </w:rPr>
              <w:t>Nombre entrée d'air hygroréglable (EH)</w:t>
            </w:r>
          </w:p>
        </w:tc>
      </w:tr>
      <w:tr w:rsidR="003472CE" w:rsidRPr="00541EBC" w14:paraId="449BB801" w14:textId="77777777" w:rsidTr="00D72002">
        <w:trPr>
          <w:trHeight w:val="288"/>
          <w:jc w:val="center"/>
        </w:trPr>
        <w:tc>
          <w:tcPr>
            <w:tcW w:w="124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520430" w14:textId="77777777" w:rsidR="003472CE" w:rsidRPr="00054737" w:rsidRDefault="003472CE" w:rsidP="00D72002">
            <w:pPr>
              <w:jc w:val="center"/>
              <w:rPr>
                <w:rFonts w:ascii="Calibri" w:hAnsi="Calibri" w:cs="Calibri"/>
                <w:b/>
                <w:sz w:val="22"/>
                <w:szCs w:val="22"/>
              </w:rPr>
            </w:pPr>
          </w:p>
        </w:tc>
        <w:tc>
          <w:tcPr>
            <w:tcW w:w="1237" w:type="dxa"/>
            <w:tcBorders>
              <w:top w:val="nil"/>
              <w:left w:val="nil"/>
              <w:bottom w:val="single" w:sz="4" w:space="0" w:color="auto"/>
              <w:right w:val="single" w:sz="4" w:space="0" w:color="auto"/>
            </w:tcBorders>
            <w:shd w:val="clear" w:color="auto" w:fill="BFBFBF" w:themeFill="background1" w:themeFillShade="BF"/>
            <w:noWrap/>
            <w:vAlign w:val="center"/>
            <w:hideMark/>
          </w:tcPr>
          <w:p w14:paraId="52779441" w14:textId="77777777" w:rsidR="003472CE" w:rsidRPr="00054737" w:rsidRDefault="003472CE" w:rsidP="00D72002">
            <w:pPr>
              <w:jc w:val="center"/>
              <w:rPr>
                <w:rFonts w:ascii="Calibri" w:hAnsi="Calibri" w:cs="Calibri"/>
                <w:b/>
                <w:sz w:val="22"/>
                <w:szCs w:val="22"/>
              </w:rPr>
            </w:pPr>
            <w:r w:rsidRPr="00054737">
              <w:rPr>
                <w:rFonts w:ascii="Calibri" w:hAnsi="Calibri" w:cs="Calibri"/>
                <w:b/>
                <w:sz w:val="22"/>
                <w:szCs w:val="22"/>
              </w:rPr>
              <w:t>Séjour</w:t>
            </w:r>
          </w:p>
        </w:tc>
        <w:tc>
          <w:tcPr>
            <w:tcW w:w="2659" w:type="dxa"/>
            <w:tcBorders>
              <w:top w:val="nil"/>
              <w:left w:val="nil"/>
              <w:bottom w:val="single" w:sz="4" w:space="0" w:color="auto"/>
              <w:right w:val="single" w:sz="4" w:space="0" w:color="auto"/>
            </w:tcBorders>
            <w:shd w:val="clear" w:color="auto" w:fill="BFBFBF" w:themeFill="background1" w:themeFillShade="BF"/>
            <w:noWrap/>
            <w:vAlign w:val="center"/>
            <w:hideMark/>
          </w:tcPr>
          <w:p w14:paraId="507F7441" w14:textId="77777777" w:rsidR="003472CE" w:rsidRPr="00054737" w:rsidRDefault="003472CE" w:rsidP="00D72002">
            <w:pPr>
              <w:jc w:val="center"/>
              <w:rPr>
                <w:rFonts w:ascii="Calibri" w:hAnsi="Calibri" w:cs="Calibri"/>
                <w:b/>
                <w:sz w:val="22"/>
                <w:szCs w:val="22"/>
              </w:rPr>
            </w:pPr>
            <w:r w:rsidRPr="00054737">
              <w:rPr>
                <w:rFonts w:ascii="Calibri" w:hAnsi="Calibri" w:cs="Calibri"/>
                <w:b/>
                <w:sz w:val="22"/>
                <w:szCs w:val="22"/>
              </w:rPr>
              <w:t>Par chambre</w:t>
            </w:r>
          </w:p>
        </w:tc>
      </w:tr>
      <w:tr w:rsidR="003472CE" w:rsidRPr="00541EBC" w14:paraId="237D5194" w14:textId="77777777" w:rsidTr="00D72002">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EEE8C3" w14:textId="77777777" w:rsidR="003472CE" w:rsidRPr="00054737" w:rsidRDefault="003472CE" w:rsidP="00D72002">
            <w:pPr>
              <w:jc w:val="center"/>
              <w:rPr>
                <w:rFonts w:ascii="Calibri" w:hAnsi="Calibri" w:cs="Calibri"/>
                <w:b/>
                <w:sz w:val="22"/>
                <w:szCs w:val="22"/>
              </w:rPr>
            </w:pPr>
            <w:r w:rsidRPr="00054737">
              <w:rPr>
                <w:rFonts w:ascii="Calibri" w:hAnsi="Calibri" w:cs="Calibri"/>
                <w:b/>
                <w:sz w:val="22"/>
                <w:szCs w:val="22"/>
              </w:rPr>
              <w:t>F1</w:t>
            </w:r>
          </w:p>
        </w:tc>
        <w:tc>
          <w:tcPr>
            <w:tcW w:w="1237" w:type="dxa"/>
            <w:tcBorders>
              <w:top w:val="nil"/>
              <w:left w:val="nil"/>
              <w:bottom w:val="single" w:sz="4" w:space="0" w:color="auto"/>
              <w:right w:val="single" w:sz="4" w:space="0" w:color="auto"/>
            </w:tcBorders>
            <w:shd w:val="clear" w:color="auto" w:fill="FFFFFF" w:themeFill="background1"/>
            <w:noWrap/>
            <w:vAlign w:val="center"/>
            <w:hideMark/>
          </w:tcPr>
          <w:p w14:paraId="7C6457FA" w14:textId="66820502" w:rsidR="003472CE" w:rsidRPr="00D12EE3" w:rsidRDefault="003472CE" w:rsidP="00D72002">
            <w:pPr>
              <w:jc w:val="center"/>
              <w:rPr>
                <w:rFonts w:ascii="Calibri" w:hAnsi="Calibri" w:cs="Calibri"/>
                <w:sz w:val="22"/>
                <w:szCs w:val="22"/>
              </w:rPr>
            </w:pPr>
            <w:r w:rsidRPr="00D12EE3">
              <w:rPr>
                <w:rFonts w:ascii="Calibri" w:hAnsi="Calibri" w:cs="Calibri"/>
                <w:sz w:val="22"/>
                <w:szCs w:val="22"/>
              </w:rPr>
              <w:t>2xEH ou 1EA45</w:t>
            </w:r>
            <w:r w:rsidR="00A11B92">
              <w:rPr>
                <w:rFonts w:ascii="Calibri" w:hAnsi="Calibri" w:cs="Calibri"/>
                <w:sz w:val="22"/>
                <w:szCs w:val="22"/>
              </w:rPr>
              <w:t>*</w:t>
            </w:r>
          </w:p>
        </w:tc>
        <w:tc>
          <w:tcPr>
            <w:tcW w:w="2659" w:type="dxa"/>
            <w:tcBorders>
              <w:top w:val="nil"/>
              <w:left w:val="nil"/>
              <w:bottom w:val="single" w:sz="4" w:space="0" w:color="auto"/>
              <w:right w:val="single" w:sz="4" w:space="0" w:color="auto"/>
            </w:tcBorders>
            <w:shd w:val="clear" w:color="auto" w:fill="FFFFFF" w:themeFill="background1"/>
            <w:noWrap/>
            <w:vAlign w:val="center"/>
            <w:hideMark/>
          </w:tcPr>
          <w:p w14:paraId="30901B8A" w14:textId="77777777" w:rsidR="003472CE" w:rsidRPr="00D12EE3" w:rsidRDefault="003472CE" w:rsidP="00D72002">
            <w:pPr>
              <w:jc w:val="center"/>
              <w:rPr>
                <w:rFonts w:ascii="Calibri" w:hAnsi="Calibri" w:cs="Calibri"/>
                <w:sz w:val="22"/>
                <w:szCs w:val="22"/>
              </w:rPr>
            </w:pPr>
          </w:p>
        </w:tc>
      </w:tr>
      <w:tr w:rsidR="003472CE" w:rsidRPr="00541EBC" w14:paraId="5E09EC6A" w14:textId="77777777" w:rsidTr="00D72002">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AF6971" w14:textId="77777777" w:rsidR="003472CE" w:rsidRPr="00054737" w:rsidRDefault="003472CE" w:rsidP="00D72002">
            <w:pPr>
              <w:jc w:val="center"/>
              <w:rPr>
                <w:rFonts w:ascii="Calibri" w:hAnsi="Calibri" w:cs="Calibri"/>
                <w:b/>
                <w:sz w:val="22"/>
                <w:szCs w:val="22"/>
              </w:rPr>
            </w:pPr>
            <w:r w:rsidRPr="00054737">
              <w:rPr>
                <w:rFonts w:ascii="Calibri" w:hAnsi="Calibri" w:cs="Calibri"/>
                <w:b/>
                <w:sz w:val="22"/>
                <w:szCs w:val="22"/>
              </w:rPr>
              <w:t>F2 au F7</w:t>
            </w:r>
          </w:p>
        </w:tc>
        <w:tc>
          <w:tcPr>
            <w:tcW w:w="1237" w:type="dxa"/>
            <w:tcBorders>
              <w:top w:val="nil"/>
              <w:left w:val="nil"/>
              <w:bottom w:val="single" w:sz="4" w:space="0" w:color="auto"/>
              <w:right w:val="single" w:sz="4" w:space="0" w:color="auto"/>
            </w:tcBorders>
            <w:shd w:val="clear" w:color="auto" w:fill="FFFFFF" w:themeFill="background1"/>
            <w:noWrap/>
            <w:vAlign w:val="center"/>
            <w:hideMark/>
          </w:tcPr>
          <w:p w14:paraId="796CE33F" w14:textId="77777777" w:rsidR="003472CE" w:rsidRPr="00D12EE3" w:rsidRDefault="003472CE" w:rsidP="00D72002">
            <w:pPr>
              <w:jc w:val="center"/>
              <w:rPr>
                <w:rFonts w:ascii="Calibri" w:hAnsi="Calibri" w:cs="Calibri"/>
                <w:sz w:val="22"/>
                <w:szCs w:val="22"/>
              </w:rPr>
            </w:pPr>
            <w:r w:rsidRPr="00D12EE3">
              <w:rPr>
                <w:rFonts w:ascii="Calibri" w:hAnsi="Calibri" w:cs="Calibri"/>
                <w:sz w:val="22"/>
                <w:szCs w:val="22"/>
              </w:rPr>
              <w:t>EH</w:t>
            </w:r>
          </w:p>
        </w:tc>
        <w:tc>
          <w:tcPr>
            <w:tcW w:w="2659" w:type="dxa"/>
            <w:tcBorders>
              <w:top w:val="nil"/>
              <w:left w:val="nil"/>
              <w:bottom w:val="single" w:sz="4" w:space="0" w:color="auto"/>
              <w:right w:val="single" w:sz="4" w:space="0" w:color="auto"/>
            </w:tcBorders>
            <w:shd w:val="clear" w:color="auto" w:fill="FFFFFF" w:themeFill="background1"/>
            <w:noWrap/>
            <w:vAlign w:val="center"/>
            <w:hideMark/>
          </w:tcPr>
          <w:p w14:paraId="6156E7DD" w14:textId="77777777" w:rsidR="003472CE" w:rsidRPr="00D12EE3" w:rsidRDefault="003472CE" w:rsidP="00D72002">
            <w:pPr>
              <w:jc w:val="center"/>
              <w:rPr>
                <w:rFonts w:ascii="Calibri" w:hAnsi="Calibri" w:cs="Calibri"/>
                <w:sz w:val="22"/>
                <w:szCs w:val="22"/>
              </w:rPr>
            </w:pPr>
            <w:r w:rsidRPr="00D12EE3">
              <w:rPr>
                <w:rFonts w:ascii="Calibri" w:hAnsi="Calibri" w:cs="Calibri"/>
                <w:sz w:val="22"/>
                <w:szCs w:val="22"/>
              </w:rPr>
              <w:t>EH</w:t>
            </w:r>
          </w:p>
        </w:tc>
      </w:tr>
    </w:tbl>
    <w:p w14:paraId="68FA96F8" w14:textId="2926F3CA" w:rsidR="003472CE" w:rsidRDefault="003472CE" w:rsidP="00F210CB">
      <w:pPr>
        <w:rPr>
          <w:rFonts w:ascii="Calibri" w:hAnsi="Calibri" w:cs="Arial"/>
          <w:sz w:val="20"/>
          <w:szCs w:val="20"/>
        </w:rPr>
      </w:pPr>
    </w:p>
    <w:p w14:paraId="5663543D" w14:textId="77777777" w:rsidR="00407522" w:rsidRDefault="00407522" w:rsidP="00F210CB">
      <w:pPr>
        <w:rPr>
          <w:rFonts w:ascii="Calibri" w:hAnsi="Calibri" w:cs="Arial"/>
          <w:sz w:val="20"/>
          <w:szCs w:val="20"/>
        </w:rPr>
      </w:pPr>
    </w:p>
    <w:p w14:paraId="138F2B61" w14:textId="7944C5E6" w:rsidR="00D40E93" w:rsidRPr="00D12EE3" w:rsidRDefault="00D40E93" w:rsidP="00D40E93">
      <w:pPr>
        <w:rPr>
          <w:rFonts w:ascii="Calibri" w:hAnsi="Calibri" w:cs="Arial"/>
          <w:b/>
          <w:sz w:val="20"/>
          <w:szCs w:val="20"/>
        </w:rPr>
      </w:pPr>
      <w:r w:rsidRPr="00D12EE3">
        <w:rPr>
          <w:rFonts w:ascii="Calibri" w:hAnsi="Calibri" w:cs="Arial"/>
          <w:sz w:val="20"/>
          <w:szCs w:val="20"/>
        </w:rPr>
        <w:t xml:space="preserve">Le type de montage (en menuiserie, en haut de fenêtre, en maçonnerie, ...) ainsi que la composition des entrées d’air seront choisis en fonction </w:t>
      </w:r>
      <w:r w:rsidRPr="00D12EE3">
        <w:rPr>
          <w:rFonts w:ascii="Calibri" w:hAnsi="Calibri" w:cs="Arial"/>
          <w:b/>
          <w:sz w:val="20"/>
          <w:szCs w:val="20"/>
        </w:rPr>
        <w:t>de la configuration et des besoins d’affaiblissement acoustique des façades</w:t>
      </w:r>
      <w:r w:rsidRPr="00D12EE3">
        <w:rPr>
          <w:rFonts w:ascii="Calibri" w:hAnsi="Calibri" w:cs="Arial"/>
          <w:sz w:val="20"/>
          <w:szCs w:val="20"/>
        </w:rPr>
        <w:t xml:space="preserve">. En fonction des matériaux utilisés pour les murs et du choix de la menuiserie, </w:t>
      </w:r>
      <w:r w:rsidRPr="00D12EE3">
        <w:rPr>
          <w:rFonts w:ascii="Calibri" w:hAnsi="Calibri" w:cs="Arial"/>
          <w:b/>
          <w:sz w:val="20"/>
          <w:szCs w:val="20"/>
        </w:rPr>
        <w:t>une note de calcul acoustique déterminera les atténuations acoustiques demandées aux entrées d’air.</w:t>
      </w:r>
    </w:p>
    <w:p w14:paraId="767FE18E" w14:textId="77777777" w:rsidR="00D40E93" w:rsidRPr="00D12EE3" w:rsidRDefault="00D40E93" w:rsidP="00D40E93">
      <w:pPr>
        <w:rPr>
          <w:rFonts w:ascii="Calibri" w:hAnsi="Calibri" w:cs="Arial"/>
          <w:b/>
          <w:sz w:val="20"/>
          <w:szCs w:val="20"/>
        </w:rPr>
      </w:pPr>
    </w:p>
    <w:p w14:paraId="22FD0311" w14:textId="77777777" w:rsidR="00D40E93" w:rsidRPr="00D12EE3" w:rsidRDefault="00D40E93" w:rsidP="00D40E93">
      <w:pPr>
        <w:rPr>
          <w:rFonts w:ascii="Calibri" w:hAnsi="Calibri" w:cs="Arial"/>
          <w:sz w:val="20"/>
          <w:szCs w:val="20"/>
        </w:rPr>
      </w:pPr>
      <w:r w:rsidRPr="00D12EE3">
        <w:rPr>
          <w:rFonts w:ascii="Calibri" w:hAnsi="Calibri" w:cs="Arial"/>
          <w:sz w:val="20"/>
          <w:szCs w:val="20"/>
        </w:rPr>
        <w:t xml:space="preserve">Elles seront donc caractérisées par un indice d’affaiblissement acoustique pondéré </w:t>
      </w:r>
      <w:proofErr w:type="spellStart"/>
      <w:r w:rsidRPr="00D12EE3">
        <w:rPr>
          <w:rFonts w:ascii="Calibri" w:hAnsi="Calibri" w:cs="Arial"/>
          <w:b/>
          <w:bCs/>
          <w:sz w:val="20"/>
          <w:szCs w:val="20"/>
        </w:rPr>
        <w:t>D</w:t>
      </w:r>
      <w:r w:rsidRPr="00D12EE3">
        <w:rPr>
          <w:rFonts w:ascii="Calibri" w:hAnsi="Calibri" w:cs="Arial"/>
          <w:b/>
          <w:bCs/>
          <w:sz w:val="20"/>
          <w:szCs w:val="20"/>
          <w:vertAlign w:val="subscript"/>
        </w:rPr>
        <w:t>new</w:t>
      </w:r>
      <w:proofErr w:type="spellEnd"/>
      <w:r w:rsidRPr="00D12EE3">
        <w:rPr>
          <w:rFonts w:ascii="Calibri" w:hAnsi="Calibri" w:cs="Arial"/>
          <w:b/>
          <w:bCs/>
          <w:sz w:val="20"/>
          <w:szCs w:val="20"/>
        </w:rPr>
        <w:t>(</w:t>
      </w:r>
      <w:proofErr w:type="spellStart"/>
      <w:r w:rsidRPr="00D12EE3">
        <w:rPr>
          <w:rFonts w:ascii="Calibri" w:hAnsi="Calibri" w:cs="Arial"/>
          <w:b/>
          <w:bCs/>
          <w:sz w:val="20"/>
          <w:szCs w:val="20"/>
        </w:rPr>
        <w:t>Ctr</w:t>
      </w:r>
      <w:proofErr w:type="spellEnd"/>
      <w:r w:rsidRPr="00D12EE3">
        <w:rPr>
          <w:rFonts w:ascii="Calibri" w:hAnsi="Calibri" w:cs="Arial"/>
          <w:b/>
          <w:bCs/>
          <w:sz w:val="20"/>
          <w:szCs w:val="20"/>
        </w:rPr>
        <w:t>),</w:t>
      </w:r>
      <w:r w:rsidRPr="00D12EE3">
        <w:rPr>
          <w:rFonts w:ascii="Calibri" w:hAnsi="Calibri" w:cs="Arial"/>
          <w:sz w:val="20"/>
          <w:szCs w:val="20"/>
        </w:rPr>
        <w:t xml:space="preserve"> évalué selon la norme NF S 31-032-1, et exprimé en dB. L’indice requis sera tel que l’indice d’affaiblissement de la façade (prenant en compte le bâti, la menuiserie, le coffre de volet roulant et l’entrée d’air) soit au moins égal à 30 dB.</w:t>
      </w:r>
    </w:p>
    <w:p w14:paraId="5F6B6E07" w14:textId="4AD5FE02" w:rsidR="00D40E93" w:rsidRDefault="00D40E93" w:rsidP="00D40E93">
      <w:pPr>
        <w:rPr>
          <w:rFonts w:ascii="Calibri" w:hAnsi="Calibri" w:cs="Arial"/>
          <w:sz w:val="20"/>
          <w:szCs w:val="20"/>
        </w:rPr>
      </w:pPr>
    </w:p>
    <w:p w14:paraId="0E7E7D81" w14:textId="77777777" w:rsidR="00407522" w:rsidRPr="00D12EE3" w:rsidRDefault="00407522" w:rsidP="00D40E93">
      <w:pPr>
        <w:rPr>
          <w:rFonts w:ascii="Calibri" w:hAnsi="Calibri" w:cs="Arial"/>
          <w:sz w:val="20"/>
          <w:szCs w:val="20"/>
        </w:rPr>
      </w:pPr>
    </w:p>
    <w:p w14:paraId="3768EDFE" w14:textId="72FA7A8C" w:rsidR="00D40E93" w:rsidRPr="00D12EE3" w:rsidRDefault="00D40E93" w:rsidP="00D40E93">
      <w:pPr>
        <w:rPr>
          <w:rFonts w:ascii="Calibri" w:hAnsi="Calibri" w:cs="Arial"/>
          <w:sz w:val="20"/>
          <w:szCs w:val="20"/>
        </w:rPr>
      </w:pPr>
      <w:r w:rsidRPr="00D12EE3">
        <w:rPr>
          <w:rFonts w:ascii="Calibri" w:hAnsi="Calibri" w:cs="Arial"/>
          <w:sz w:val="20"/>
          <w:szCs w:val="20"/>
        </w:rPr>
        <w:lastRenderedPageBreak/>
        <w:t xml:space="preserve">Pour les classements de façade à 30 dB, l’indice </w:t>
      </w:r>
      <w:proofErr w:type="spellStart"/>
      <w:r w:rsidRPr="00D12EE3">
        <w:rPr>
          <w:rFonts w:ascii="Calibri" w:hAnsi="Calibri" w:cs="Arial"/>
          <w:sz w:val="20"/>
          <w:szCs w:val="20"/>
        </w:rPr>
        <w:t>D</w:t>
      </w:r>
      <w:r w:rsidRPr="00D12EE3">
        <w:rPr>
          <w:rFonts w:ascii="Calibri" w:hAnsi="Calibri" w:cs="Arial"/>
          <w:sz w:val="20"/>
          <w:szCs w:val="20"/>
          <w:vertAlign w:val="subscript"/>
        </w:rPr>
        <w:t>new</w:t>
      </w:r>
      <w:proofErr w:type="spellEnd"/>
      <w:r w:rsidRPr="00D12EE3">
        <w:rPr>
          <w:rFonts w:ascii="Calibri" w:hAnsi="Calibri" w:cs="Arial"/>
          <w:sz w:val="20"/>
          <w:szCs w:val="20"/>
        </w:rPr>
        <w:t>(</w:t>
      </w:r>
      <w:proofErr w:type="spellStart"/>
      <w:r w:rsidRPr="00D12EE3">
        <w:rPr>
          <w:rFonts w:ascii="Calibri" w:hAnsi="Calibri" w:cs="Arial"/>
          <w:sz w:val="20"/>
          <w:szCs w:val="20"/>
        </w:rPr>
        <w:t>Ctr</w:t>
      </w:r>
      <w:proofErr w:type="spellEnd"/>
      <w:r w:rsidRPr="00D12EE3">
        <w:rPr>
          <w:rFonts w:ascii="Calibri" w:hAnsi="Calibri" w:cs="Arial"/>
          <w:sz w:val="20"/>
          <w:szCs w:val="20"/>
        </w:rPr>
        <w:t>) des entrées d’air pourra vérifier les exemples de solutions acoustiques (ESA) du CSTB qui classe</w:t>
      </w:r>
      <w:r w:rsidR="00D1777F">
        <w:rPr>
          <w:rFonts w:ascii="Calibri" w:hAnsi="Calibri" w:cs="Arial"/>
          <w:sz w:val="20"/>
          <w:szCs w:val="20"/>
        </w:rPr>
        <w:t>nt</w:t>
      </w:r>
      <w:r w:rsidRPr="00D12EE3">
        <w:rPr>
          <w:rFonts w:ascii="Calibri" w:hAnsi="Calibri" w:cs="Arial"/>
          <w:sz w:val="20"/>
          <w:szCs w:val="20"/>
        </w:rPr>
        <w:t xml:space="preserve"> les entrées d’air :</w:t>
      </w:r>
    </w:p>
    <w:p w14:paraId="4F7EEEE2" w14:textId="77777777" w:rsidR="00D40E93" w:rsidRPr="00D12EE3" w:rsidRDefault="00D40E93" w:rsidP="00D40E93">
      <w:pPr>
        <w:numPr>
          <w:ilvl w:val="0"/>
          <w:numId w:val="2"/>
        </w:numPr>
        <w:autoSpaceDE w:val="0"/>
        <w:autoSpaceDN w:val="0"/>
        <w:adjustRightInd w:val="0"/>
        <w:jc w:val="both"/>
        <w:rPr>
          <w:rFonts w:ascii="Calibri" w:hAnsi="Calibri" w:cs="Arial"/>
          <w:sz w:val="20"/>
          <w:szCs w:val="20"/>
        </w:rPr>
      </w:pPr>
      <w:r w:rsidRPr="00D12EE3">
        <w:rPr>
          <w:rFonts w:ascii="Calibri" w:hAnsi="Calibri" w:cs="Arial"/>
          <w:sz w:val="20"/>
          <w:szCs w:val="20"/>
        </w:rPr>
        <w:t xml:space="preserve">ESA 4 (ex AC1) : l’entrée d’air EHL standard vérifie un </w:t>
      </w:r>
      <w:proofErr w:type="spellStart"/>
      <w:r w:rsidRPr="00D12EE3">
        <w:rPr>
          <w:rFonts w:ascii="Calibri" w:hAnsi="Calibri" w:cs="Arial"/>
          <w:sz w:val="20"/>
          <w:szCs w:val="20"/>
        </w:rPr>
        <w:t>D</w:t>
      </w:r>
      <w:r w:rsidRPr="00D12EE3">
        <w:rPr>
          <w:rFonts w:ascii="Calibri" w:hAnsi="Calibri" w:cs="Arial"/>
          <w:sz w:val="20"/>
          <w:szCs w:val="20"/>
          <w:vertAlign w:val="subscript"/>
        </w:rPr>
        <w:t>new</w:t>
      </w:r>
      <w:proofErr w:type="spellEnd"/>
      <w:r w:rsidRPr="00D12EE3">
        <w:rPr>
          <w:rFonts w:ascii="Calibri" w:hAnsi="Calibri" w:cs="Arial"/>
          <w:sz w:val="20"/>
          <w:szCs w:val="20"/>
        </w:rPr>
        <w:t>(</w:t>
      </w:r>
      <w:proofErr w:type="spellStart"/>
      <w:r w:rsidRPr="00D12EE3">
        <w:rPr>
          <w:rFonts w:ascii="Calibri" w:hAnsi="Calibri" w:cs="Arial"/>
          <w:sz w:val="20"/>
          <w:szCs w:val="20"/>
        </w:rPr>
        <w:t>Ctr</w:t>
      </w:r>
      <w:proofErr w:type="spellEnd"/>
      <w:r w:rsidRPr="00D12EE3">
        <w:rPr>
          <w:rFonts w:ascii="Calibri" w:hAnsi="Calibri" w:cs="Arial"/>
          <w:sz w:val="20"/>
          <w:szCs w:val="20"/>
        </w:rPr>
        <w:t xml:space="preserve">) </w:t>
      </w:r>
      <w:r w:rsidRPr="00D12EE3">
        <w:rPr>
          <w:rFonts w:ascii="Symbol" w:eastAsia="Symbol" w:hAnsi="Symbol" w:cs="Symbol"/>
          <w:sz w:val="20"/>
          <w:szCs w:val="20"/>
        </w:rPr>
        <w:t>³</w:t>
      </w:r>
      <w:r w:rsidRPr="00D12EE3">
        <w:rPr>
          <w:rFonts w:ascii="Calibri" w:hAnsi="Calibri" w:cs="Arial"/>
          <w:sz w:val="20"/>
          <w:szCs w:val="20"/>
        </w:rPr>
        <w:t xml:space="preserve">36 dB pour les pièces où S/n </w:t>
      </w:r>
      <w:r w:rsidRPr="00D12EE3">
        <w:rPr>
          <w:rFonts w:ascii="Symbol" w:eastAsia="Symbol" w:hAnsi="Symbol" w:cs="Symbol"/>
          <w:sz w:val="20"/>
          <w:szCs w:val="20"/>
        </w:rPr>
        <w:t>³</w:t>
      </w:r>
      <w:r w:rsidRPr="00D12EE3">
        <w:rPr>
          <w:rFonts w:ascii="Calibri" w:hAnsi="Calibri" w:cs="Arial"/>
          <w:sz w:val="20"/>
          <w:szCs w:val="20"/>
        </w:rPr>
        <w:t xml:space="preserve"> 10 *</w:t>
      </w:r>
    </w:p>
    <w:p w14:paraId="539F2420" w14:textId="2507116B" w:rsidR="00D40E93" w:rsidRPr="00D12EE3" w:rsidRDefault="00D40E93" w:rsidP="00D40E93">
      <w:pPr>
        <w:numPr>
          <w:ilvl w:val="0"/>
          <w:numId w:val="2"/>
        </w:numPr>
        <w:autoSpaceDE w:val="0"/>
        <w:autoSpaceDN w:val="0"/>
        <w:adjustRightInd w:val="0"/>
        <w:jc w:val="both"/>
        <w:rPr>
          <w:rFonts w:ascii="Calibri" w:hAnsi="Calibri" w:cs="Arial"/>
          <w:sz w:val="20"/>
          <w:szCs w:val="20"/>
        </w:rPr>
      </w:pPr>
      <w:r w:rsidRPr="00D12EE3">
        <w:rPr>
          <w:rFonts w:ascii="Calibri" w:hAnsi="Calibri" w:cs="Arial"/>
          <w:sz w:val="20"/>
          <w:szCs w:val="20"/>
        </w:rPr>
        <w:t xml:space="preserve">ESA 5 (ex AC2) : l’entrée d’air EHL acoustique ou EHL avec auvent acoustique vérifie un </w:t>
      </w:r>
      <w:proofErr w:type="spellStart"/>
      <w:r w:rsidRPr="00D12EE3">
        <w:rPr>
          <w:rFonts w:ascii="Calibri" w:hAnsi="Calibri" w:cs="Arial"/>
          <w:sz w:val="20"/>
          <w:szCs w:val="20"/>
        </w:rPr>
        <w:t>D</w:t>
      </w:r>
      <w:r w:rsidRPr="00D12EE3">
        <w:rPr>
          <w:rFonts w:ascii="Calibri" w:hAnsi="Calibri" w:cs="Arial"/>
          <w:sz w:val="20"/>
          <w:szCs w:val="20"/>
          <w:vertAlign w:val="subscript"/>
        </w:rPr>
        <w:t>new</w:t>
      </w:r>
      <w:proofErr w:type="spellEnd"/>
      <w:r w:rsidRPr="00D12EE3">
        <w:rPr>
          <w:rFonts w:ascii="Calibri" w:hAnsi="Calibri" w:cs="Arial"/>
          <w:sz w:val="20"/>
          <w:szCs w:val="20"/>
        </w:rPr>
        <w:t>(</w:t>
      </w:r>
      <w:proofErr w:type="spellStart"/>
      <w:r w:rsidRPr="00D12EE3">
        <w:rPr>
          <w:rFonts w:ascii="Calibri" w:hAnsi="Calibri" w:cs="Arial"/>
          <w:sz w:val="20"/>
          <w:szCs w:val="20"/>
        </w:rPr>
        <w:t>Ctr</w:t>
      </w:r>
      <w:proofErr w:type="spellEnd"/>
      <w:r w:rsidRPr="00D12EE3">
        <w:rPr>
          <w:rFonts w:ascii="Calibri" w:hAnsi="Calibri" w:cs="Arial"/>
          <w:sz w:val="20"/>
          <w:szCs w:val="20"/>
        </w:rPr>
        <w:t xml:space="preserve">) </w:t>
      </w:r>
      <w:r w:rsidRPr="00D12EE3">
        <w:rPr>
          <w:rFonts w:ascii="Symbol" w:eastAsia="Symbol" w:hAnsi="Symbol" w:cs="Symbol"/>
          <w:sz w:val="20"/>
          <w:szCs w:val="20"/>
        </w:rPr>
        <w:t>³</w:t>
      </w:r>
      <w:r w:rsidRPr="00D12EE3">
        <w:rPr>
          <w:rFonts w:ascii="Calibri" w:hAnsi="Calibri" w:cs="Arial"/>
          <w:sz w:val="20"/>
          <w:szCs w:val="20"/>
        </w:rPr>
        <w:t>39 dB pour les pièces où S/n &lt; 10 *</w:t>
      </w:r>
      <w:r w:rsidR="00A11B92">
        <w:rPr>
          <w:rFonts w:ascii="Calibri" w:hAnsi="Calibri" w:cs="Arial"/>
          <w:sz w:val="20"/>
          <w:szCs w:val="20"/>
        </w:rPr>
        <w:t>*</w:t>
      </w:r>
    </w:p>
    <w:p w14:paraId="1B39B92B" w14:textId="77777777" w:rsidR="00D40E93" w:rsidRPr="00D12EE3" w:rsidRDefault="00D40E93" w:rsidP="00D40E93">
      <w:pPr>
        <w:ind w:left="709" w:hanging="709"/>
        <w:rPr>
          <w:rFonts w:ascii="Calibri" w:hAnsi="Calibri" w:cs="Arial"/>
          <w:sz w:val="20"/>
          <w:szCs w:val="20"/>
        </w:rPr>
      </w:pPr>
    </w:p>
    <w:p w14:paraId="1AB0DF06" w14:textId="1914F23C" w:rsidR="001333CC" w:rsidRPr="00D12EE3" w:rsidRDefault="00812CCE" w:rsidP="001333CC">
      <w:pPr>
        <w:rPr>
          <w:rFonts w:ascii="Calibri" w:hAnsi="Calibri" w:cs="Arial"/>
          <w:sz w:val="20"/>
          <w:szCs w:val="20"/>
        </w:rPr>
      </w:pPr>
      <w:r w:rsidRPr="00D2318B">
        <w:rPr>
          <w:rFonts w:ascii="Calibri" w:hAnsi="Calibri" w:cs="Arial"/>
          <w:i/>
          <w:sz w:val="20"/>
          <w:szCs w:val="20"/>
        </w:rPr>
        <w:t>*</w:t>
      </w:r>
      <w:r w:rsidR="00D2318B">
        <w:rPr>
          <w:rFonts w:ascii="Calibri" w:hAnsi="Calibri" w:cs="Arial"/>
          <w:i/>
          <w:iCs/>
          <w:sz w:val="20"/>
          <w:szCs w:val="20"/>
        </w:rPr>
        <w:t xml:space="preserve"> : </w:t>
      </w:r>
      <w:r w:rsidR="001333CC" w:rsidRPr="001333CC">
        <w:rPr>
          <w:rStyle w:val="normaltextrun"/>
          <w:rFonts w:ascii="Calibri" w:hAnsi="Calibri" w:cs="Calibri"/>
          <w:i/>
          <w:iCs/>
          <w:color w:val="000000"/>
          <w:sz w:val="20"/>
          <w:szCs w:val="20"/>
          <w:shd w:val="clear" w:color="auto" w:fill="FFFFFF"/>
        </w:rPr>
        <w:t>En F1, il sera possible de remplacer les 2 entrées d’air hygroréglables de la pièce principale par une entrée d’air autoréglable</w:t>
      </w:r>
      <w:r w:rsidR="001333CC">
        <w:rPr>
          <w:rStyle w:val="normaltextrun"/>
          <w:rFonts w:ascii="Calibri" w:hAnsi="Calibri" w:cs="Calibri"/>
          <w:i/>
          <w:iCs/>
          <w:color w:val="000000"/>
          <w:sz w:val="20"/>
          <w:szCs w:val="20"/>
          <w:shd w:val="clear" w:color="auto" w:fill="FFFFFF"/>
        </w:rPr>
        <w:t xml:space="preserve"> ou fixe</w:t>
      </w:r>
      <w:r w:rsidR="001333CC" w:rsidRPr="001333CC">
        <w:rPr>
          <w:rStyle w:val="normaltextrun"/>
          <w:rFonts w:ascii="Calibri" w:hAnsi="Calibri" w:cs="Calibri"/>
          <w:i/>
          <w:iCs/>
          <w:color w:val="000000"/>
          <w:sz w:val="20"/>
          <w:szCs w:val="20"/>
          <w:shd w:val="clear" w:color="auto" w:fill="FFFFFF"/>
        </w:rPr>
        <w:t xml:space="preserve"> de module 45m</w:t>
      </w:r>
      <w:r w:rsidR="001333CC" w:rsidRPr="001333CC">
        <w:rPr>
          <w:rStyle w:val="normaltextrun"/>
          <w:rFonts w:ascii="Calibri" w:hAnsi="Calibri" w:cs="Calibri"/>
          <w:i/>
          <w:iCs/>
          <w:color w:val="000000"/>
          <w:sz w:val="16"/>
          <w:szCs w:val="16"/>
          <w:shd w:val="clear" w:color="auto" w:fill="FFFFFF"/>
          <w:vertAlign w:val="superscript"/>
        </w:rPr>
        <w:t>3</w:t>
      </w:r>
      <w:r w:rsidR="001333CC" w:rsidRPr="001333CC">
        <w:rPr>
          <w:rStyle w:val="normaltextrun"/>
          <w:rFonts w:ascii="Calibri" w:hAnsi="Calibri" w:cs="Calibri"/>
          <w:i/>
          <w:iCs/>
          <w:color w:val="000000"/>
          <w:sz w:val="20"/>
          <w:szCs w:val="20"/>
          <w:shd w:val="clear" w:color="auto" w:fill="FFFFFF"/>
        </w:rPr>
        <w:t>/h, type E</w:t>
      </w:r>
      <w:r w:rsidR="00440F64">
        <w:rPr>
          <w:rStyle w:val="normaltextrun"/>
          <w:rFonts w:ascii="Calibri" w:hAnsi="Calibri" w:cs="Calibri"/>
          <w:i/>
          <w:iCs/>
          <w:color w:val="000000"/>
          <w:sz w:val="20"/>
          <w:szCs w:val="20"/>
          <w:shd w:val="clear" w:color="auto" w:fill="FFFFFF"/>
        </w:rPr>
        <w:t>HT²</w:t>
      </w:r>
      <w:r w:rsidR="001333CC" w:rsidRPr="001333CC">
        <w:rPr>
          <w:rStyle w:val="normaltextrun"/>
          <w:rFonts w:ascii="Calibri" w:hAnsi="Calibri" w:cs="Calibri"/>
          <w:i/>
          <w:iCs/>
          <w:color w:val="000000"/>
          <w:sz w:val="20"/>
          <w:szCs w:val="20"/>
          <w:shd w:val="clear" w:color="auto" w:fill="FFFFFF"/>
        </w:rPr>
        <w:t>45.</w:t>
      </w:r>
      <w:r w:rsidR="001333CC">
        <w:rPr>
          <w:rStyle w:val="eop"/>
          <w:rFonts w:ascii="Calibri" w:hAnsi="Calibri" w:cs="Calibri"/>
          <w:color w:val="000000"/>
          <w:sz w:val="20"/>
          <w:szCs w:val="20"/>
          <w:shd w:val="clear" w:color="auto" w:fill="FFFFFF"/>
        </w:rPr>
        <w:t> </w:t>
      </w:r>
    </w:p>
    <w:p w14:paraId="4BDE415D" w14:textId="0E68B2B0" w:rsidR="00812CCE" w:rsidRPr="00D2318B" w:rsidRDefault="00812CCE" w:rsidP="00812CCE">
      <w:pPr>
        <w:pStyle w:val="Titre3"/>
        <w:rPr>
          <w:rFonts w:ascii="Calibri" w:eastAsia="Times New Roman" w:hAnsi="Calibri" w:cs="Arial"/>
          <w:i/>
          <w:color w:val="auto"/>
          <w:sz w:val="20"/>
          <w:szCs w:val="20"/>
        </w:rPr>
      </w:pPr>
      <w:bookmarkStart w:id="2" w:name="_Toc85192137"/>
      <w:r w:rsidRPr="00D2318B">
        <w:rPr>
          <w:rFonts w:ascii="Calibri" w:eastAsia="Times New Roman" w:hAnsi="Calibri" w:cs="Arial"/>
          <w:i/>
          <w:color w:val="auto"/>
          <w:sz w:val="20"/>
          <w:szCs w:val="20"/>
        </w:rPr>
        <w:t>Risque acoustique en F1 en Hygro B</w:t>
      </w:r>
      <w:bookmarkEnd w:id="2"/>
    </w:p>
    <w:p w14:paraId="287E68B9" w14:textId="1BE2FFC3" w:rsidR="00812CCE" w:rsidRPr="00D2318B" w:rsidRDefault="00D168DD" w:rsidP="00812CCE">
      <w:pPr>
        <w:pStyle w:val="Textecourant"/>
        <w:rPr>
          <w:rFonts w:ascii="Calibri" w:hAnsi="Calibri"/>
          <w:i/>
          <w:sz w:val="20"/>
          <w:szCs w:val="20"/>
        </w:rPr>
      </w:pPr>
      <w:r w:rsidRPr="00D2318B">
        <w:rPr>
          <w:rFonts w:ascii="Calibri" w:hAnsi="Calibri"/>
          <w:i/>
          <w:iCs/>
          <w:sz w:val="20"/>
          <w:szCs w:val="20"/>
        </w:rPr>
        <w:t>Prendre note</w:t>
      </w:r>
      <w:r w:rsidR="00812CCE" w:rsidRPr="00D2318B">
        <w:rPr>
          <w:rFonts w:ascii="Calibri" w:hAnsi="Calibri"/>
          <w:i/>
          <w:sz w:val="20"/>
          <w:szCs w:val="20"/>
        </w:rPr>
        <w:t xml:space="preserve"> que dans le cas où une seule entrée d’air est mise en œuvre dans un logement de type F1, le bruit propre au niveau de l’entrée d’air sera nettement supérieur à celui d’une installation avec deux entrées d’air et peut générer une nuisance acoustique dans le logement voire entrainer une non-conformité vis-à-vis de la règlementation acoustique</w:t>
      </w:r>
    </w:p>
    <w:p w14:paraId="33EAD570" w14:textId="77777777" w:rsidR="00812CCE" w:rsidRPr="00BB742F" w:rsidRDefault="00812CCE" w:rsidP="00812CCE">
      <w:pPr>
        <w:pStyle w:val="Textecourant"/>
        <w:rPr>
          <w:rFonts w:ascii="Calibri" w:hAnsi="Calibri"/>
          <w:sz w:val="20"/>
          <w:szCs w:val="20"/>
          <w:u w:val="single"/>
        </w:rPr>
      </w:pPr>
    </w:p>
    <w:p w14:paraId="10815C6C" w14:textId="1B33FABC" w:rsidR="00D40E93" w:rsidRPr="00D12EE3" w:rsidRDefault="00D40E93" w:rsidP="00D40E93">
      <w:pPr>
        <w:rPr>
          <w:rFonts w:ascii="Arial" w:hAnsi="Arial" w:cs="Arial"/>
          <w:i/>
          <w:sz w:val="20"/>
          <w:szCs w:val="20"/>
        </w:rPr>
      </w:pPr>
      <w:r w:rsidRPr="00D12EE3">
        <w:rPr>
          <w:rFonts w:ascii="Calibri" w:hAnsi="Calibri" w:cs="Arial"/>
          <w:i/>
          <w:sz w:val="20"/>
          <w:szCs w:val="20"/>
        </w:rPr>
        <w:t>*</w:t>
      </w:r>
      <w:r w:rsidR="00A11B92">
        <w:rPr>
          <w:rFonts w:ascii="Calibri" w:hAnsi="Calibri" w:cs="Arial"/>
          <w:i/>
          <w:sz w:val="20"/>
          <w:szCs w:val="20"/>
        </w:rPr>
        <w:t>*</w:t>
      </w:r>
      <w:r w:rsidRPr="00D12EE3">
        <w:rPr>
          <w:rFonts w:ascii="Calibri" w:hAnsi="Calibri" w:cs="Arial"/>
          <w:i/>
          <w:sz w:val="20"/>
          <w:szCs w:val="20"/>
        </w:rPr>
        <w:t>: (Surface de la pièce équipée / nombre d’entrées d’air dans la pièce)</w:t>
      </w:r>
      <w:r w:rsidRPr="00D12EE3">
        <w:rPr>
          <w:rFonts w:ascii="Arial" w:hAnsi="Arial" w:cs="Arial"/>
          <w:i/>
          <w:sz w:val="20"/>
          <w:szCs w:val="20"/>
        </w:rPr>
        <w:t xml:space="preserve"> </w:t>
      </w:r>
    </w:p>
    <w:p w14:paraId="0CFC85E3" w14:textId="4EA91275" w:rsidR="00426B71" w:rsidRDefault="00426B71" w:rsidP="00351945">
      <w:pPr>
        <w:rPr>
          <w:rFonts w:ascii="Calibri" w:hAnsi="Calibri" w:cs="Arial"/>
          <w:b/>
          <w:bCs/>
          <w:iCs/>
          <w:sz w:val="20"/>
          <w:szCs w:val="20"/>
          <w:u w:val="single"/>
        </w:rPr>
      </w:pPr>
    </w:p>
    <w:p w14:paraId="23465094" w14:textId="77777777" w:rsidR="009A793D" w:rsidRDefault="009A793D" w:rsidP="009A793D">
      <w:pPr>
        <w:rPr>
          <w:rFonts w:ascii="Calibri" w:hAnsi="Calibri" w:cs="Arial"/>
          <w:sz w:val="20"/>
          <w:szCs w:val="20"/>
        </w:rPr>
      </w:pPr>
    </w:p>
    <w:p w14:paraId="723B48DC" w14:textId="5E7B8A37" w:rsidR="009A793D" w:rsidRPr="00B91823" w:rsidRDefault="001D20ED" w:rsidP="00B45885">
      <w:pPr>
        <w:pStyle w:val="Style3"/>
      </w:pPr>
      <w:bookmarkStart w:id="3" w:name="_Toc85192138"/>
      <w:r>
        <w:t>Entrée d’air EHT²</w:t>
      </w:r>
      <w:bookmarkEnd w:id="3"/>
    </w:p>
    <w:p w14:paraId="67672538" w14:textId="77777777" w:rsidR="009A793D" w:rsidRPr="00B91823" w:rsidRDefault="009A793D" w:rsidP="009A793D">
      <w:pPr>
        <w:rPr>
          <w:rFonts w:ascii="Calibri" w:hAnsi="Calibri" w:cs="Arial"/>
          <w:sz w:val="20"/>
          <w:szCs w:val="20"/>
        </w:rPr>
      </w:pPr>
    </w:p>
    <w:p w14:paraId="7B0BB493" w14:textId="65C7EEE4" w:rsidR="009A793D" w:rsidRPr="00B91823" w:rsidRDefault="009A793D" w:rsidP="009A793D">
      <w:pPr>
        <w:pStyle w:val="Paragraphedeliste"/>
        <w:numPr>
          <w:ilvl w:val="0"/>
          <w:numId w:val="2"/>
        </w:numPr>
        <w:rPr>
          <w:rFonts w:ascii="Calibri" w:hAnsi="Calibri" w:cs="Arial"/>
          <w:sz w:val="20"/>
          <w:szCs w:val="20"/>
        </w:rPr>
      </w:pPr>
      <w:r w:rsidRPr="00B91823">
        <w:rPr>
          <w:rFonts w:ascii="Calibri" w:hAnsi="Calibri" w:cs="Arial"/>
          <w:sz w:val="20"/>
          <w:szCs w:val="20"/>
        </w:rPr>
        <w:t xml:space="preserve">Pour des solutions acoustiques </w:t>
      </w:r>
      <w:proofErr w:type="spellStart"/>
      <w:r w:rsidR="00426B71" w:rsidRPr="00D12EE3">
        <w:rPr>
          <w:rFonts w:ascii="Calibri" w:hAnsi="Calibri" w:cs="Arial"/>
          <w:sz w:val="20"/>
          <w:szCs w:val="20"/>
        </w:rPr>
        <w:t>D</w:t>
      </w:r>
      <w:r w:rsidR="00426B71" w:rsidRPr="00D12EE3">
        <w:rPr>
          <w:rFonts w:ascii="Calibri" w:hAnsi="Calibri" w:cs="Arial"/>
          <w:sz w:val="20"/>
          <w:szCs w:val="20"/>
          <w:vertAlign w:val="subscript"/>
        </w:rPr>
        <w:t>new</w:t>
      </w:r>
      <w:proofErr w:type="spellEnd"/>
      <w:r w:rsidR="00426B71" w:rsidRPr="00D12EE3">
        <w:rPr>
          <w:rFonts w:ascii="Calibri" w:hAnsi="Calibri" w:cs="Arial"/>
          <w:sz w:val="20"/>
          <w:szCs w:val="20"/>
        </w:rPr>
        <w:t>(</w:t>
      </w:r>
      <w:proofErr w:type="spellStart"/>
      <w:r w:rsidR="00426B71" w:rsidRPr="00D12EE3">
        <w:rPr>
          <w:rFonts w:ascii="Calibri" w:hAnsi="Calibri" w:cs="Arial"/>
          <w:sz w:val="20"/>
          <w:szCs w:val="20"/>
        </w:rPr>
        <w:t>Ctr</w:t>
      </w:r>
      <w:proofErr w:type="spellEnd"/>
      <w:r w:rsidR="00426B71" w:rsidRPr="00D12EE3">
        <w:rPr>
          <w:rFonts w:ascii="Calibri" w:hAnsi="Calibri" w:cs="Arial"/>
          <w:sz w:val="20"/>
          <w:szCs w:val="20"/>
        </w:rPr>
        <w:t xml:space="preserve">) </w:t>
      </w:r>
      <w:r w:rsidRPr="00B91823">
        <w:rPr>
          <w:rFonts w:ascii="Calibri" w:hAnsi="Calibri" w:cs="Arial"/>
          <w:sz w:val="20"/>
          <w:szCs w:val="20"/>
        </w:rPr>
        <w:t xml:space="preserve">jusqu’à 48 dB d’atténuation, il </w:t>
      </w:r>
      <w:r w:rsidR="0090006C">
        <w:rPr>
          <w:rFonts w:ascii="Calibri" w:hAnsi="Calibri" w:cs="Arial"/>
          <w:sz w:val="20"/>
          <w:szCs w:val="20"/>
        </w:rPr>
        <w:t>sera</w:t>
      </w:r>
      <w:r w:rsidR="0090006C" w:rsidRPr="00B91823">
        <w:rPr>
          <w:rFonts w:ascii="Calibri" w:hAnsi="Calibri" w:cs="Arial"/>
          <w:sz w:val="20"/>
          <w:szCs w:val="20"/>
        </w:rPr>
        <w:t xml:space="preserve"> </w:t>
      </w:r>
      <w:r w:rsidRPr="00B91823">
        <w:rPr>
          <w:rFonts w:ascii="Calibri" w:hAnsi="Calibri" w:cs="Arial"/>
          <w:sz w:val="20"/>
          <w:szCs w:val="20"/>
        </w:rPr>
        <w:t xml:space="preserve">possible d’utiliser directement l’entrée d’air </w:t>
      </w:r>
      <w:r w:rsidRPr="00B91823">
        <w:rPr>
          <w:rFonts w:ascii="Calibri" w:hAnsi="Calibri" w:cs="Arial"/>
          <w:b/>
          <w:bCs/>
          <w:sz w:val="20"/>
          <w:szCs w:val="20"/>
        </w:rPr>
        <w:t>EHT</w:t>
      </w:r>
      <w:r w:rsidRPr="00B91823">
        <w:rPr>
          <w:rFonts w:ascii="Calibri" w:hAnsi="Calibri" w:cs="Arial"/>
          <w:b/>
          <w:bCs/>
          <w:sz w:val="20"/>
          <w:szCs w:val="20"/>
          <w:vertAlign w:val="superscript"/>
        </w:rPr>
        <w:t>2</w:t>
      </w:r>
      <w:r w:rsidRPr="00B91823">
        <w:rPr>
          <w:rFonts w:ascii="Calibri" w:hAnsi="Calibri" w:cs="Arial"/>
          <w:sz w:val="20"/>
          <w:szCs w:val="20"/>
          <w:vertAlign w:val="superscript"/>
        </w:rPr>
        <w:t xml:space="preserve"> </w:t>
      </w:r>
      <w:r w:rsidRPr="00B91823">
        <w:rPr>
          <w:rFonts w:ascii="Calibri" w:hAnsi="Calibri" w:cs="Arial"/>
          <w:sz w:val="20"/>
          <w:szCs w:val="20"/>
        </w:rPr>
        <w:t>en scellant un tube PVC « type sanitaire » lors du coulage du béton avec une légère pente vers l’extérieur</w:t>
      </w:r>
      <w:r w:rsidR="007C1A8F" w:rsidRPr="00B91823">
        <w:rPr>
          <w:rFonts w:ascii="Calibri" w:hAnsi="Calibri" w:cs="Arial"/>
          <w:sz w:val="20"/>
          <w:szCs w:val="20"/>
        </w:rPr>
        <w:t xml:space="preserve"> pour permettre l’écoulement des eaux de pluies</w:t>
      </w:r>
      <w:r w:rsidRPr="00B91823">
        <w:rPr>
          <w:rFonts w:ascii="Calibri" w:hAnsi="Calibri" w:cs="Arial"/>
          <w:sz w:val="20"/>
          <w:szCs w:val="20"/>
        </w:rPr>
        <w:t xml:space="preserve">. </w:t>
      </w:r>
    </w:p>
    <w:p w14:paraId="0B1B6670" w14:textId="3AC675A2" w:rsidR="009A793D" w:rsidRPr="00B91823" w:rsidRDefault="009A793D" w:rsidP="009A793D">
      <w:pPr>
        <w:pStyle w:val="Paragraphedeliste"/>
        <w:numPr>
          <w:ilvl w:val="1"/>
          <w:numId w:val="2"/>
        </w:numPr>
        <w:rPr>
          <w:rFonts w:ascii="Calibri" w:hAnsi="Calibri" w:cs="Arial"/>
          <w:sz w:val="20"/>
          <w:szCs w:val="20"/>
        </w:rPr>
      </w:pPr>
      <w:r w:rsidRPr="00B91823">
        <w:rPr>
          <w:rFonts w:ascii="Calibri" w:hAnsi="Calibri" w:cs="Arial"/>
          <w:sz w:val="20"/>
          <w:szCs w:val="20"/>
        </w:rPr>
        <w:t xml:space="preserve">L’installation en D100 est recommandée pour des besoins d’atténuation acoustique </w:t>
      </w:r>
      <w:proofErr w:type="spellStart"/>
      <w:r w:rsidR="00426B71" w:rsidRPr="00D12EE3">
        <w:rPr>
          <w:rFonts w:ascii="Calibri" w:hAnsi="Calibri" w:cs="Arial"/>
          <w:sz w:val="20"/>
          <w:szCs w:val="20"/>
        </w:rPr>
        <w:t>D</w:t>
      </w:r>
      <w:r w:rsidR="00426B71" w:rsidRPr="00D12EE3">
        <w:rPr>
          <w:rFonts w:ascii="Calibri" w:hAnsi="Calibri" w:cs="Arial"/>
          <w:sz w:val="20"/>
          <w:szCs w:val="20"/>
          <w:vertAlign w:val="subscript"/>
        </w:rPr>
        <w:t>new</w:t>
      </w:r>
      <w:proofErr w:type="spellEnd"/>
      <w:r w:rsidR="00426B71" w:rsidRPr="00D12EE3">
        <w:rPr>
          <w:rFonts w:ascii="Calibri" w:hAnsi="Calibri" w:cs="Arial"/>
          <w:sz w:val="20"/>
          <w:szCs w:val="20"/>
        </w:rPr>
        <w:t>(</w:t>
      </w:r>
      <w:proofErr w:type="spellStart"/>
      <w:r w:rsidR="00426B71" w:rsidRPr="00D12EE3">
        <w:rPr>
          <w:rFonts w:ascii="Calibri" w:hAnsi="Calibri" w:cs="Arial"/>
          <w:sz w:val="20"/>
          <w:szCs w:val="20"/>
        </w:rPr>
        <w:t>Ctr</w:t>
      </w:r>
      <w:proofErr w:type="spellEnd"/>
      <w:r w:rsidR="00426B71" w:rsidRPr="00D12EE3">
        <w:rPr>
          <w:rFonts w:ascii="Calibri" w:hAnsi="Calibri" w:cs="Arial"/>
          <w:sz w:val="20"/>
          <w:szCs w:val="20"/>
        </w:rPr>
        <w:t xml:space="preserve">) </w:t>
      </w:r>
      <w:r w:rsidRPr="00B91823">
        <w:rPr>
          <w:rFonts w:ascii="Calibri" w:hAnsi="Calibri" w:cs="Arial"/>
          <w:sz w:val="20"/>
          <w:szCs w:val="20"/>
        </w:rPr>
        <w:t xml:space="preserve">entre 38 et 43 dB. </w:t>
      </w:r>
    </w:p>
    <w:p w14:paraId="3535940E" w14:textId="0E29DA0B" w:rsidR="009A793D" w:rsidRPr="00B91823" w:rsidRDefault="009A793D" w:rsidP="009A793D">
      <w:pPr>
        <w:pStyle w:val="Paragraphedeliste"/>
        <w:numPr>
          <w:ilvl w:val="1"/>
          <w:numId w:val="2"/>
        </w:numPr>
        <w:rPr>
          <w:rFonts w:ascii="Calibri" w:hAnsi="Calibri" w:cs="Arial"/>
          <w:sz w:val="20"/>
          <w:szCs w:val="20"/>
        </w:rPr>
      </w:pPr>
      <w:r w:rsidRPr="00B91823">
        <w:rPr>
          <w:rFonts w:ascii="Calibri" w:hAnsi="Calibri" w:cs="Arial"/>
          <w:sz w:val="20"/>
          <w:szCs w:val="20"/>
        </w:rPr>
        <w:t xml:space="preserve">L’installation en D125 est recommandée pour des besoins d’atténuation acoustique </w:t>
      </w:r>
      <w:proofErr w:type="spellStart"/>
      <w:r w:rsidR="00426B71" w:rsidRPr="00D12EE3">
        <w:rPr>
          <w:rFonts w:ascii="Calibri" w:hAnsi="Calibri" w:cs="Arial"/>
          <w:sz w:val="20"/>
          <w:szCs w:val="20"/>
        </w:rPr>
        <w:t>D</w:t>
      </w:r>
      <w:r w:rsidR="00426B71" w:rsidRPr="00D12EE3">
        <w:rPr>
          <w:rFonts w:ascii="Calibri" w:hAnsi="Calibri" w:cs="Arial"/>
          <w:sz w:val="20"/>
          <w:szCs w:val="20"/>
          <w:vertAlign w:val="subscript"/>
        </w:rPr>
        <w:t>new</w:t>
      </w:r>
      <w:proofErr w:type="spellEnd"/>
      <w:r w:rsidR="00426B71" w:rsidRPr="00D12EE3">
        <w:rPr>
          <w:rFonts w:ascii="Calibri" w:hAnsi="Calibri" w:cs="Arial"/>
          <w:sz w:val="20"/>
          <w:szCs w:val="20"/>
        </w:rPr>
        <w:t>(</w:t>
      </w:r>
      <w:proofErr w:type="spellStart"/>
      <w:r w:rsidR="00426B71" w:rsidRPr="00D12EE3">
        <w:rPr>
          <w:rFonts w:ascii="Calibri" w:hAnsi="Calibri" w:cs="Arial"/>
          <w:sz w:val="20"/>
          <w:szCs w:val="20"/>
        </w:rPr>
        <w:t>Ctr</w:t>
      </w:r>
      <w:proofErr w:type="spellEnd"/>
      <w:r w:rsidR="00426B71" w:rsidRPr="00D12EE3">
        <w:rPr>
          <w:rFonts w:ascii="Calibri" w:hAnsi="Calibri" w:cs="Arial"/>
          <w:sz w:val="20"/>
          <w:szCs w:val="20"/>
        </w:rPr>
        <w:t xml:space="preserve">) </w:t>
      </w:r>
      <w:r w:rsidRPr="00B91823">
        <w:rPr>
          <w:rFonts w:ascii="Calibri" w:hAnsi="Calibri" w:cs="Arial"/>
          <w:sz w:val="20"/>
          <w:szCs w:val="20"/>
        </w:rPr>
        <w:t xml:space="preserve">entre 45 et 48 dB. </w:t>
      </w:r>
    </w:p>
    <w:p w14:paraId="637DADDB" w14:textId="42248349" w:rsidR="009A793D" w:rsidRPr="00B91823" w:rsidRDefault="009A793D" w:rsidP="009A793D">
      <w:pPr>
        <w:ind w:left="708" w:firstLine="12"/>
        <w:rPr>
          <w:rFonts w:ascii="Calibri" w:hAnsi="Calibri" w:cs="Arial"/>
          <w:sz w:val="20"/>
          <w:szCs w:val="20"/>
        </w:rPr>
      </w:pPr>
      <w:r w:rsidRPr="00B91823">
        <w:rPr>
          <w:rFonts w:ascii="Calibri" w:hAnsi="Calibri" w:cs="Arial"/>
          <w:sz w:val="20"/>
          <w:szCs w:val="20"/>
        </w:rPr>
        <w:t xml:space="preserve">Une mousse acoustique </w:t>
      </w:r>
      <w:r w:rsidR="0090006C">
        <w:rPr>
          <w:rFonts w:ascii="Calibri" w:hAnsi="Calibri" w:cs="Arial"/>
          <w:sz w:val="20"/>
          <w:szCs w:val="20"/>
        </w:rPr>
        <w:t>sera</w:t>
      </w:r>
      <w:r w:rsidR="0090006C" w:rsidRPr="00B91823">
        <w:rPr>
          <w:rFonts w:ascii="Calibri" w:hAnsi="Calibri" w:cs="Arial"/>
          <w:sz w:val="20"/>
          <w:szCs w:val="20"/>
        </w:rPr>
        <w:t xml:space="preserve"> </w:t>
      </w:r>
      <w:r w:rsidRPr="00B91823">
        <w:rPr>
          <w:rFonts w:ascii="Calibri" w:hAnsi="Calibri" w:cs="Arial"/>
          <w:sz w:val="20"/>
          <w:szCs w:val="20"/>
        </w:rPr>
        <w:t>ajoutée à l’intérieur du conduit pour remplir le besoin acoustique. Cette solution est à la fois compatible en isolation par l’intérieur et en isolation par l’extérieur.</w:t>
      </w:r>
    </w:p>
    <w:p w14:paraId="40211930" w14:textId="77777777" w:rsidR="009A793D" w:rsidRPr="00A93C82" w:rsidRDefault="009A793D" w:rsidP="009A793D">
      <w:pPr>
        <w:pStyle w:val="Paragraphedeliste"/>
        <w:ind w:left="720"/>
        <w:rPr>
          <w:rFonts w:ascii="Calibri" w:hAnsi="Calibri" w:cs="Arial"/>
          <w:sz w:val="20"/>
          <w:szCs w:val="20"/>
        </w:rPr>
      </w:pPr>
      <w:r w:rsidRPr="00B91823">
        <w:rPr>
          <w:rFonts w:ascii="Calibri" w:hAnsi="Calibri" w:cs="Arial"/>
          <w:sz w:val="20"/>
          <w:szCs w:val="20"/>
        </w:rPr>
        <w:t>Pour des raisons esthétiques, l’auvent extérieur EHT</w:t>
      </w:r>
      <w:r w:rsidRPr="00B91823">
        <w:rPr>
          <w:rFonts w:ascii="Calibri" w:hAnsi="Calibri" w:cs="Arial"/>
          <w:sz w:val="20"/>
          <w:szCs w:val="20"/>
          <w:vertAlign w:val="superscript"/>
        </w:rPr>
        <w:t>2</w:t>
      </w:r>
      <w:r w:rsidRPr="00B91823">
        <w:rPr>
          <w:rFonts w:ascii="Calibri" w:hAnsi="Calibri" w:cs="Arial"/>
          <w:sz w:val="20"/>
          <w:szCs w:val="20"/>
        </w:rPr>
        <w:t xml:space="preserve"> sera disponible en 2 coloris :</w:t>
      </w:r>
      <w:r w:rsidRPr="00A93C82">
        <w:rPr>
          <w:rFonts w:ascii="Calibri" w:hAnsi="Calibri" w:cs="Arial"/>
          <w:sz w:val="20"/>
          <w:szCs w:val="20"/>
        </w:rPr>
        <w:t xml:space="preserve"> </w:t>
      </w:r>
    </w:p>
    <w:p w14:paraId="50D00DB2" w14:textId="77777777" w:rsidR="009A793D" w:rsidRPr="00A93C82" w:rsidRDefault="009A793D" w:rsidP="009A793D">
      <w:pPr>
        <w:pStyle w:val="Paragraphedeliste"/>
        <w:ind w:left="720"/>
        <w:rPr>
          <w:rFonts w:ascii="Calibri" w:hAnsi="Calibri" w:cs="Arial"/>
          <w:color w:val="FFC000"/>
          <w:sz w:val="20"/>
          <w:szCs w:val="20"/>
        </w:rPr>
      </w:pPr>
    </w:p>
    <w:p w14:paraId="14D4BABD" w14:textId="6817C384" w:rsidR="009A793D" w:rsidRDefault="009A793D" w:rsidP="00426B71">
      <w:pPr>
        <w:jc w:val="center"/>
        <w:rPr>
          <w:rFonts w:ascii="Calibri" w:hAnsi="Calibri" w:cs="Arial"/>
          <w:color w:val="FFC000"/>
          <w:sz w:val="20"/>
          <w:szCs w:val="20"/>
        </w:rPr>
      </w:pPr>
      <w:r>
        <w:rPr>
          <w:noProof/>
        </w:rPr>
        <w:drawing>
          <wp:inline distT="0" distB="0" distL="0" distR="0" wp14:anchorId="11E7D83F" wp14:editId="065FAD73">
            <wp:extent cx="609600" cy="5740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2">
                      <a:extLst>
                        <a:ext uri="{28A0092B-C50C-407E-A947-70E740481C1C}">
                          <a14:useLocalDpi xmlns:a14="http://schemas.microsoft.com/office/drawing/2010/main" val="0"/>
                        </a:ext>
                      </a:extLst>
                    </a:blip>
                    <a:srcRect r="87830"/>
                    <a:stretch/>
                  </pic:blipFill>
                  <pic:spPr bwMode="auto">
                    <a:xfrm>
                      <a:off x="0" y="0"/>
                      <a:ext cx="609600" cy="57404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F8DCFF9" wp14:editId="1E7049F8">
            <wp:extent cx="600075" cy="57404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2">
                      <a:extLst>
                        <a:ext uri="{28A0092B-C50C-407E-A947-70E740481C1C}">
                          <a14:useLocalDpi xmlns:a14="http://schemas.microsoft.com/office/drawing/2010/main" val="0"/>
                        </a:ext>
                      </a:extLst>
                    </a:blip>
                    <a:srcRect l="37462" r="50557"/>
                    <a:stretch/>
                  </pic:blipFill>
                  <pic:spPr bwMode="auto">
                    <a:xfrm>
                      <a:off x="0" y="0"/>
                      <a:ext cx="600075" cy="574040"/>
                    </a:xfrm>
                    <a:prstGeom prst="rect">
                      <a:avLst/>
                    </a:prstGeom>
                    <a:ln>
                      <a:noFill/>
                    </a:ln>
                    <a:extLst>
                      <a:ext uri="{53640926-AAD7-44D8-BBD7-CCE9431645EC}">
                        <a14:shadowObscured xmlns:a14="http://schemas.microsoft.com/office/drawing/2010/main"/>
                      </a:ext>
                    </a:extLst>
                  </pic:spPr>
                </pic:pic>
              </a:graphicData>
            </a:graphic>
          </wp:inline>
        </w:drawing>
      </w:r>
    </w:p>
    <w:p w14:paraId="12664428" w14:textId="77777777" w:rsidR="009A793D" w:rsidRPr="004F787D" w:rsidRDefault="009A793D" w:rsidP="009A793D">
      <w:pPr>
        <w:ind w:left="705"/>
        <w:rPr>
          <w:rFonts w:ascii="Calibri" w:hAnsi="Calibri" w:cs="Arial"/>
          <w:sz w:val="20"/>
          <w:szCs w:val="20"/>
        </w:rPr>
      </w:pPr>
    </w:p>
    <w:p w14:paraId="785165B4" w14:textId="7EA77A6B" w:rsidR="009A793D" w:rsidRPr="00F46A20" w:rsidRDefault="001D20ED" w:rsidP="00B45885">
      <w:pPr>
        <w:pStyle w:val="Style3"/>
      </w:pPr>
      <w:bookmarkStart w:id="4" w:name="_Toc85192139"/>
      <w:r>
        <w:t>Entrée d’air filtrante EHT²</w:t>
      </w:r>
      <w:bookmarkEnd w:id="4"/>
    </w:p>
    <w:p w14:paraId="65B7ACEA" w14:textId="12C78FB9" w:rsidR="009A793D" w:rsidRPr="009F0615" w:rsidRDefault="00CD5791" w:rsidP="00CD5791">
      <w:pPr>
        <w:jc w:val="center"/>
        <w:rPr>
          <w:rFonts w:ascii="Calibri" w:hAnsi="Calibri" w:cs="Arial"/>
          <w:b/>
          <w:bCs/>
          <w:iCs/>
          <w:sz w:val="20"/>
          <w:szCs w:val="20"/>
          <w:highlight w:val="yellow"/>
          <w:u w:val="single"/>
        </w:rPr>
      </w:pPr>
      <w:r>
        <w:rPr>
          <w:rFonts w:ascii="Calibri" w:hAnsi="Calibri" w:cs="Arial"/>
          <w:noProof/>
          <w:sz w:val="20"/>
          <w:szCs w:val="20"/>
        </w:rPr>
        <w:drawing>
          <wp:inline distT="0" distB="0" distL="0" distR="0" wp14:anchorId="0CE1580B" wp14:editId="3BFB5B70">
            <wp:extent cx="3004185" cy="1710055"/>
            <wp:effectExtent l="0" t="0" r="5715"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4185" cy="1710055"/>
                    </a:xfrm>
                    <a:prstGeom prst="rect">
                      <a:avLst/>
                    </a:prstGeom>
                    <a:noFill/>
                    <a:ln>
                      <a:noFill/>
                    </a:ln>
                  </pic:spPr>
                </pic:pic>
              </a:graphicData>
            </a:graphic>
          </wp:inline>
        </w:drawing>
      </w:r>
    </w:p>
    <w:p w14:paraId="52717708" w14:textId="745889C2" w:rsidR="009A793D" w:rsidRPr="00F46A20" w:rsidRDefault="009A793D" w:rsidP="42A8CD5D">
      <w:pPr>
        <w:rPr>
          <w:rFonts w:ascii="Calibri" w:hAnsi="Calibri" w:cs="Arial"/>
          <w:sz w:val="20"/>
          <w:szCs w:val="20"/>
        </w:rPr>
      </w:pPr>
      <w:r w:rsidRPr="42A8CD5D">
        <w:rPr>
          <w:rFonts w:ascii="Calibri" w:hAnsi="Calibri" w:cs="Arial"/>
          <w:sz w:val="20"/>
          <w:szCs w:val="20"/>
        </w:rPr>
        <w:t xml:space="preserve">Pour améliorer la qualité de l’air intérieur, il </w:t>
      </w:r>
      <w:r w:rsidR="00DC0009" w:rsidRPr="42A8CD5D">
        <w:rPr>
          <w:rFonts w:ascii="Calibri" w:hAnsi="Calibri" w:cs="Arial"/>
          <w:sz w:val="20"/>
          <w:szCs w:val="20"/>
        </w:rPr>
        <w:t xml:space="preserve">sera </w:t>
      </w:r>
      <w:r w:rsidRPr="42A8CD5D">
        <w:rPr>
          <w:rFonts w:ascii="Calibri" w:hAnsi="Calibri" w:cs="Arial"/>
          <w:sz w:val="20"/>
          <w:szCs w:val="20"/>
        </w:rPr>
        <w:t>possible d’associer l’</w:t>
      </w:r>
      <w:r w:rsidRPr="42A8CD5D">
        <w:rPr>
          <w:rFonts w:ascii="Calibri" w:hAnsi="Calibri" w:cs="Arial"/>
          <w:b/>
          <w:bCs/>
          <w:sz w:val="20"/>
          <w:szCs w:val="20"/>
        </w:rPr>
        <w:t>EHT</w:t>
      </w:r>
      <w:r w:rsidRPr="42A8CD5D">
        <w:rPr>
          <w:rFonts w:ascii="Calibri" w:hAnsi="Calibri" w:cs="Arial"/>
          <w:b/>
          <w:bCs/>
          <w:sz w:val="20"/>
          <w:szCs w:val="20"/>
          <w:vertAlign w:val="superscript"/>
        </w:rPr>
        <w:t>2</w:t>
      </w:r>
      <w:r w:rsidRPr="42A8CD5D">
        <w:rPr>
          <w:rFonts w:ascii="Calibri" w:hAnsi="Calibri" w:cs="Arial"/>
          <w:sz w:val="20"/>
          <w:szCs w:val="20"/>
        </w:rPr>
        <w:t xml:space="preserve"> </w:t>
      </w:r>
      <w:r w:rsidR="00FC5E30">
        <w:rPr>
          <w:rFonts w:ascii="Calibri" w:hAnsi="Calibri" w:cs="Arial"/>
          <w:sz w:val="20"/>
          <w:szCs w:val="20"/>
        </w:rPr>
        <w:t xml:space="preserve">(1) </w:t>
      </w:r>
      <w:r w:rsidRPr="42A8CD5D">
        <w:rPr>
          <w:rFonts w:ascii="Calibri" w:hAnsi="Calibri" w:cs="Arial"/>
          <w:sz w:val="20"/>
          <w:szCs w:val="20"/>
        </w:rPr>
        <w:t>à l’</w:t>
      </w:r>
      <w:r w:rsidRPr="42A8CD5D">
        <w:rPr>
          <w:rFonts w:ascii="Calibri" w:hAnsi="Calibri" w:cs="Arial"/>
          <w:b/>
          <w:bCs/>
          <w:sz w:val="20"/>
          <w:szCs w:val="20"/>
        </w:rPr>
        <w:t>Electrofiltre EHT</w:t>
      </w:r>
      <w:r w:rsidRPr="42A8CD5D">
        <w:rPr>
          <w:rFonts w:ascii="Calibri" w:hAnsi="Calibri" w:cs="Arial"/>
          <w:b/>
          <w:bCs/>
          <w:sz w:val="20"/>
          <w:szCs w:val="20"/>
          <w:vertAlign w:val="superscript"/>
        </w:rPr>
        <w:t>2</w:t>
      </w:r>
      <w:r w:rsidR="00F84CBF" w:rsidRPr="42A8CD5D">
        <w:rPr>
          <w:rFonts w:ascii="Calibri" w:hAnsi="Calibri" w:cs="Arial"/>
          <w:sz w:val="20"/>
          <w:szCs w:val="20"/>
        </w:rPr>
        <w:t xml:space="preserve"> </w:t>
      </w:r>
      <w:r w:rsidR="00FC5E30">
        <w:rPr>
          <w:rFonts w:ascii="Calibri" w:hAnsi="Calibri" w:cs="Arial"/>
          <w:sz w:val="20"/>
          <w:szCs w:val="20"/>
        </w:rPr>
        <w:t>(4)</w:t>
      </w:r>
      <w:r w:rsidR="00F84CBF" w:rsidRPr="42A8CD5D">
        <w:rPr>
          <w:rFonts w:ascii="Calibri" w:hAnsi="Calibri" w:cs="Arial"/>
          <w:sz w:val="20"/>
          <w:szCs w:val="20"/>
        </w:rPr>
        <w:t>: La seule entrée d’air filtrante sous avis technique.</w:t>
      </w:r>
      <w:r w:rsidRPr="42A8CD5D">
        <w:rPr>
          <w:rFonts w:ascii="Calibri" w:hAnsi="Calibri" w:cs="Arial"/>
          <w:sz w:val="20"/>
          <w:szCs w:val="20"/>
        </w:rPr>
        <w:t xml:space="preserve"> Cette solution de</w:t>
      </w:r>
      <w:r w:rsidR="30C814F8" w:rsidRPr="42A8CD5D">
        <w:rPr>
          <w:rFonts w:ascii="Calibri" w:eastAsia="Calibri" w:hAnsi="Calibri" w:cs="Calibri"/>
          <w:color w:val="000000" w:themeColor="text1"/>
          <w:sz w:val="19"/>
          <w:szCs w:val="19"/>
        </w:rPr>
        <w:t xml:space="preserve"> filtration associée</w:t>
      </w:r>
      <w:r w:rsidRPr="42A8CD5D">
        <w:rPr>
          <w:rFonts w:ascii="Calibri" w:hAnsi="Calibri" w:cs="Arial"/>
          <w:sz w:val="20"/>
          <w:szCs w:val="20"/>
        </w:rPr>
        <w:t xml:space="preserve"> au simple flux permet</w:t>
      </w:r>
      <w:r w:rsidR="00DC0009" w:rsidRPr="42A8CD5D">
        <w:rPr>
          <w:rFonts w:ascii="Calibri" w:hAnsi="Calibri" w:cs="Arial"/>
          <w:sz w:val="20"/>
          <w:szCs w:val="20"/>
        </w:rPr>
        <w:t>tra</w:t>
      </w:r>
      <w:r w:rsidRPr="42A8CD5D">
        <w:rPr>
          <w:rFonts w:ascii="Calibri" w:hAnsi="Calibri" w:cs="Arial"/>
          <w:sz w:val="20"/>
          <w:szCs w:val="20"/>
        </w:rPr>
        <w:t xml:space="preserve"> d’atteindre les performances de filtration suivantes : </w:t>
      </w:r>
    </w:p>
    <w:p w14:paraId="65F04891" w14:textId="77777777" w:rsidR="009A793D" w:rsidRPr="00F46A20" w:rsidRDefault="009A793D" w:rsidP="009A793D">
      <w:pPr>
        <w:pStyle w:val="Paragraphedeliste"/>
        <w:numPr>
          <w:ilvl w:val="0"/>
          <w:numId w:val="2"/>
        </w:numPr>
        <w:rPr>
          <w:rFonts w:ascii="Calibri" w:hAnsi="Calibri" w:cs="Arial"/>
          <w:sz w:val="20"/>
          <w:szCs w:val="20"/>
        </w:rPr>
      </w:pPr>
      <w:r w:rsidRPr="00F46A20">
        <w:rPr>
          <w:rFonts w:ascii="Calibri" w:hAnsi="Calibri" w:cs="Arial"/>
          <w:sz w:val="20"/>
          <w:szCs w:val="20"/>
        </w:rPr>
        <w:t>ePM</w:t>
      </w:r>
      <w:r w:rsidRPr="00F46A20">
        <w:rPr>
          <w:rFonts w:ascii="Calibri" w:hAnsi="Calibri" w:cs="Arial"/>
          <w:sz w:val="20"/>
          <w:szCs w:val="20"/>
          <w:vertAlign w:val="subscript"/>
        </w:rPr>
        <w:t>10</w:t>
      </w:r>
      <w:r w:rsidRPr="00F46A20">
        <w:rPr>
          <w:rFonts w:ascii="Calibri" w:hAnsi="Calibri" w:cs="Arial"/>
          <w:sz w:val="20"/>
          <w:szCs w:val="20"/>
        </w:rPr>
        <w:t xml:space="preserve"> 90 % : filtre 90 % des particules fines de 10 </w:t>
      </w:r>
      <w:r w:rsidRPr="00F46A20">
        <w:rPr>
          <w:rFonts w:ascii="Calibri" w:hAnsi="Calibri" w:cs="Calibri"/>
          <w:sz w:val="20"/>
          <w:szCs w:val="20"/>
        </w:rPr>
        <w:t>µ</w:t>
      </w:r>
      <w:r w:rsidRPr="00F46A20">
        <w:rPr>
          <w:rFonts w:ascii="Calibri" w:hAnsi="Calibri" w:cs="Arial"/>
          <w:sz w:val="20"/>
          <w:szCs w:val="20"/>
        </w:rPr>
        <w:t>m</w:t>
      </w:r>
    </w:p>
    <w:p w14:paraId="4E1CDAA3" w14:textId="77777777" w:rsidR="009A793D" w:rsidRPr="00F46A20" w:rsidRDefault="009A793D" w:rsidP="009A793D">
      <w:pPr>
        <w:pStyle w:val="Paragraphedeliste"/>
        <w:numPr>
          <w:ilvl w:val="0"/>
          <w:numId w:val="2"/>
        </w:numPr>
        <w:rPr>
          <w:rFonts w:ascii="Calibri" w:hAnsi="Calibri" w:cs="Arial"/>
          <w:sz w:val="20"/>
          <w:szCs w:val="20"/>
        </w:rPr>
      </w:pPr>
      <w:r w:rsidRPr="00F46A20">
        <w:rPr>
          <w:rFonts w:ascii="Calibri" w:hAnsi="Calibri" w:cs="Arial"/>
          <w:sz w:val="20"/>
          <w:szCs w:val="20"/>
        </w:rPr>
        <w:t>ePM</w:t>
      </w:r>
      <w:r w:rsidRPr="00F46A20">
        <w:rPr>
          <w:rFonts w:ascii="Calibri" w:hAnsi="Calibri" w:cs="Arial"/>
          <w:sz w:val="20"/>
          <w:szCs w:val="20"/>
          <w:vertAlign w:val="subscript"/>
        </w:rPr>
        <w:t>2.5</w:t>
      </w:r>
      <w:r w:rsidRPr="00F46A20">
        <w:rPr>
          <w:rFonts w:ascii="Calibri" w:hAnsi="Calibri" w:cs="Arial"/>
          <w:sz w:val="20"/>
          <w:szCs w:val="20"/>
        </w:rPr>
        <w:t xml:space="preserve"> 80 % : filtre 80 % des particules fines de 2.5 </w:t>
      </w:r>
      <w:r w:rsidRPr="00F46A20">
        <w:rPr>
          <w:rFonts w:ascii="Calibri" w:hAnsi="Calibri" w:cs="Calibri"/>
          <w:sz w:val="20"/>
          <w:szCs w:val="20"/>
        </w:rPr>
        <w:t>µ</w:t>
      </w:r>
      <w:r w:rsidRPr="00F46A20">
        <w:rPr>
          <w:rFonts w:ascii="Calibri" w:hAnsi="Calibri" w:cs="Arial"/>
          <w:sz w:val="20"/>
          <w:szCs w:val="20"/>
        </w:rPr>
        <w:t>m</w:t>
      </w:r>
    </w:p>
    <w:p w14:paraId="43FC71A3" w14:textId="7DBBD58F" w:rsidR="009A793D" w:rsidRPr="00F46A20" w:rsidRDefault="009A793D" w:rsidP="009A793D">
      <w:pPr>
        <w:pStyle w:val="Paragraphedeliste"/>
        <w:numPr>
          <w:ilvl w:val="0"/>
          <w:numId w:val="2"/>
        </w:numPr>
        <w:rPr>
          <w:rFonts w:ascii="Calibri" w:hAnsi="Calibri" w:cs="Arial"/>
          <w:sz w:val="20"/>
          <w:szCs w:val="20"/>
        </w:rPr>
      </w:pPr>
      <w:r w:rsidRPr="00F46A20">
        <w:rPr>
          <w:rFonts w:ascii="Calibri" w:hAnsi="Calibri" w:cs="Arial"/>
          <w:sz w:val="20"/>
          <w:szCs w:val="20"/>
        </w:rPr>
        <w:t>ePM</w:t>
      </w:r>
      <w:r w:rsidRPr="00F46A20">
        <w:rPr>
          <w:rFonts w:ascii="Calibri" w:hAnsi="Calibri" w:cs="Arial"/>
          <w:sz w:val="20"/>
          <w:szCs w:val="20"/>
          <w:vertAlign w:val="subscript"/>
        </w:rPr>
        <w:t>1</w:t>
      </w:r>
      <w:r w:rsidRPr="00F46A20">
        <w:rPr>
          <w:rFonts w:ascii="Calibri" w:hAnsi="Calibri" w:cs="Arial"/>
          <w:sz w:val="20"/>
          <w:szCs w:val="20"/>
        </w:rPr>
        <w:t xml:space="preserve"> 7</w:t>
      </w:r>
      <w:r w:rsidR="004F787D" w:rsidRPr="00F46A20">
        <w:rPr>
          <w:rFonts w:ascii="Calibri" w:hAnsi="Calibri" w:cs="Arial"/>
          <w:sz w:val="20"/>
          <w:szCs w:val="20"/>
        </w:rPr>
        <w:t>5</w:t>
      </w:r>
      <w:r w:rsidRPr="00F46A20">
        <w:rPr>
          <w:rFonts w:ascii="Calibri" w:hAnsi="Calibri" w:cs="Arial"/>
          <w:sz w:val="20"/>
          <w:szCs w:val="20"/>
        </w:rPr>
        <w:t xml:space="preserve"> % : filtre 7</w:t>
      </w:r>
      <w:r w:rsidR="004F787D" w:rsidRPr="00F46A20">
        <w:rPr>
          <w:rFonts w:ascii="Calibri" w:hAnsi="Calibri" w:cs="Arial"/>
          <w:sz w:val="20"/>
          <w:szCs w:val="20"/>
        </w:rPr>
        <w:t>5</w:t>
      </w:r>
      <w:r w:rsidRPr="00F46A20">
        <w:rPr>
          <w:rFonts w:ascii="Calibri" w:hAnsi="Calibri" w:cs="Arial"/>
          <w:sz w:val="20"/>
          <w:szCs w:val="20"/>
        </w:rPr>
        <w:t xml:space="preserve"> % des particules fines de 1 </w:t>
      </w:r>
      <w:r w:rsidRPr="00F46A20">
        <w:rPr>
          <w:rFonts w:ascii="Calibri" w:hAnsi="Calibri" w:cs="Calibri"/>
          <w:sz w:val="20"/>
          <w:szCs w:val="20"/>
        </w:rPr>
        <w:t>µ</w:t>
      </w:r>
      <w:r w:rsidRPr="00F46A20">
        <w:rPr>
          <w:rFonts w:ascii="Calibri" w:hAnsi="Calibri" w:cs="Arial"/>
          <w:sz w:val="20"/>
          <w:szCs w:val="20"/>
        </w:rPr>
        <w:t>m</w:t>
      </w:r>
    </w:p>
    <w:p w14:paraId="46A04C90" w14:textId="631D05EE" w:rsidR="009A793D" w:rsidRDefault="002C4914" w:rsidP="002C4914">
      <w:pPr>
        <w:rPr>
          <w:rFonts w:ascii="Calibri" w:hAnsi="Calibri" w:cs="Arial"/>
          <w:sz w:val="20"/>
          <w:szCs w:val="20"/>
        </w:rPr>
      </w:pPr>
      <w:r w:rsidRPr="7B364D71">
        <w:rPr>
          <w:rFonts w:ascii="Calibri" w:hAnsi="Calibri" w:cs="Arial"/>
          <w:sz w:val="20"/>
          <w:szCs w:val="20"/>
        </w:rPr>
        <w:lastRenderedPageBreak/>
        <w:t xml:space="preserve">La technologie utilisée </w:t>
      </w:r>
      <w:r w:rsidR="00AA65EA" w:rsidRPr="7B364D71">
        <w:rPr>
          <w:rFonts w:ascii="Calibri" w:hAnsi="Calibri" w:cs="Arial"/>
          <w:sz w:val="20"/>
          <w:szCs w:val="20"/>
        </w:rPr>
        <w:t>pour l’</w:t>
      </w:r>
      <w:r w:rsidR="00E311F1">
        <w:rPr>
          <w:rFonts w:ascii="Calibri" w:hAnsi="Calibri" w:cs="Arial"/>
          <w:sz w:val="20"/>
          <w:szCs w:val="20"/>
        </w:rPr>
        <w:t xml:space="preserve">entrée d’air </w:t>
      </w:r>
      <w:r w:rsidR="00CD5791">
        <w:rPr>
          <w:rFonts w:ascii="Calibri" w:hAnsi="Calibri" w:cs="Arial"/>
          <w:sz w:val="20"/>
          <w:szCs w:val="20"/>
        </w:rPr>
        <w:t>filtrante</w:t>
      </w:r>
      <w:r w:rsidR="0050223D" w:rsidRPr="7B364D71">
        <w:rPr>
          <w:rFonts w:ascii="Calibri" w:hAnsi="Calibri" w:cs="Arial"/>
          <w:sz w:val="20"/>
          <w:szCs w:val="20"/>
        </w:rPr>
        <w:t xml:space="preserve"> EHT</w:t>
      </w:r>
      <w:r w:rsidR="66D6A662" w:rsidRPr="7B364D71">
        <w:rPr>
          <w:rFonts w:ascii="Calibri" w:hAnsi="Calibri" w:cs="Arial"/>
          <w:sz w:val="20"/>
          <w:szCs w:val="20"/>
        </w:rPr>
        <w:t>²</w:t>
      </w:r>
      <w:r w:rsidR="00AA65EA" w:rsidRPr="7B364D71">
        <w:rPr>
          <w:rFonts w:ascii="Calibri" w:hAnsi="Calibri" w:cs="Arial"/>
          <w:sz w:val="20"/>
          <w:szCs w:val="20"/>
        </w:rPr>
        <w:t xml:space="preserve"> </w:t>
      </w:r>
      <w:r w:rsidR="0050223D" w:rsidRPr="7B364D71">
        <w:rPr>
          <w:rFonts w:ascii="Calibri" w:hAnsi="Calibri" w:cs="Arial"/>
          <w:sz w:val="20"/>
          <w:szCs w:val="20"/>
        </w:rPr>
        <w:t>est</w:t>
      </w:r>
      <w:r w:rsidR="004210A1" w:rsidRPr="7B364D71">
        <w:rPr>
          <w:rFonts w:ascii="Calibri" w:hAnsi="Calibri" w:cs="Arial"/>
          <w:sz w:val="20"/>
          <w:szCs w:val="20"/>
        </w:rPr>
        <w:t xml:space="preserve"> totalement </w:t>
      </w:r>
      <w:r w:rsidR="00F6401C" w:rsidRPr="7B364D71">
        <w:rPr>
          <w:rFonts w:ascii="Calibri" w:hAnsi="Calibri" w:cs="Arial"/>
          <w:sz w:val="20"/>
          <w:szCs w:val="20"/>
        </w:rPr>
        <w:t>sûre</w:t>
      </w:r>
      <w:r w:rsidR="004210A1" w:rsidRPr="7B364D71">
        <w:rPr>
          <w:rFonts w:ascii="Calibri" w:hAnsi="Calibri" w:cs="Arial"/>
          <w:sz w:val="20"/>
          <w:szCs w:val="20"/>
        </w:rPr>
        <w:t xml:space="preserve"> pour la santé des occupants du logement : elle ne </w:t>
      </w:r>
      <w:r w:rsidR="00AA65EA" w:rsidRPr="7B364D71">
        <w:rPr>
          <w:rFonts w:ascii="Calibri" w:hAnsi="Calibri" w:cs="Arial"/>
          <w:sz w:val="20"/>
          <w:szCs w:val="20"/>
        </w:rPr>
        <w:t xml:space="preserve">dégage </w:t>
      </w:r>
      <w:r w:rsidR="003C39B9" w:rsidRPr="7B364D71">
        <w:rPr>
          <w:rFonts w:ascii="Calibri" w:hAnsi="Calibri" w:cs="Arial"/>
          <w:sz w:val="20"/>
          <w:szCs w:val="20"/>
        </w:rPr>
        <w:t>pas d’</w:t>
      </w:r>
      <w:r w:rsidR="00AA65EA" w:rsidRPr="7B364D71">
        <w:rPr>
          <w:rFonts w:ascii="Calibri" w:hAnsi="Calibri" w:cs="Arial"/>
          <w:sz w:val="20"/>
          <w:szCs w:val="20"/>
        </w:rPr>
        <w:t>ozone et ne forme pas de composant</w:t>
      </w:r>
      <w:r w:rsidR="0050223D" w:rsidRPr="7B364D71">
        <w:rPr>
          <w:rFonts w:ascii="Calibri" w:hAnsi="Calibri" w:cs="Arial"/>
          <w:sz w:val="20"/>
          <w:szCs w:val="20"/>
        </w:rPr>
        <w:t xml:space="preserve"> </w:t>
      </w:r>
      <w:r w:rsidR="003C39B9" w:rsidRPr="7B364D71">
        <w:rPr>
          <w:rFonts w:ascii="Calibri" w:hAnsi="Calibri" w:cs="Arial"/>
          <w:sz w:val="20"/>
          <w:szCs w:val="20"/>
        </w:rPr>
        <w:t>intermédiaire secondaire nocifs.</w:t>
      </w:r>
      <w:r w:rsidR="00AA65EA" w:rsidRPr="7B364D71">
        <w:rPr>
          <w:rFonts w:ascii="Calibri" w:hAnsi="Calibri" w:cs="Arial"/>
          <w:sz w:val="20"/>
          <w:szCs w:val="20"/>
        </w:rPr>
        <w:t xml:space="preserve"> </w:t>
      </w:r>
    </w:p>
    <w:p w14:paraId="0999F144" w14:textId="7CA15FD9" w:rsidR="000C3FB9" w:rsidRDefault="000C3FB9" w:rsidP="002C4914">
      <w:pPr>
        <w:rPr>
          <w:rFonts w:ascii="Calibri" w:hAnsi="Calibri" w:cs="Arial"/>
          <w:sz w:val="20"/>
          <w:szCs w:val="20"/>
        </w:rPr>
      </w:pPr>
      <w:r>
        <w:rPr>
          <w:rFonts w:ascii="Calibri" w:hAnsi="Calibri" w:cs="Arial"/>
          <w:sz w:val="20"/>
          <w:szCs w:val="20"/>
        </w:rPr>
        <w:t>La consommation de l’électrofiltre est de 1.5 W</w:t>
      </w:r>
      <w:r w:rsidR="001F397C">
        <w:rPr>
          <w:rFonts w:ascii="Calibri" w:hAnsi="Calibri" w:cs="Arial"/>
          <w:sz w:val="20"/>
          <w:szCs w:val="20"/>
        </w:rPr>
        <w:t>.</w:t>
      </w:r>
    </w:p>
    <w:p w14:paraId="207E5245" w14:textId="77777777" w:rsidR="00407522" w:rsidRPr="003C39B9" w:rsidRDefault="00407522" w:rsidP="002C4914">
      <w:pPr>
        <w:rPr>
          <w:rFonts w:ascii="Calibri" w:hAnsi="Calibri" w:cs="Arial"/>
          <w:sz w:val="20"/>
          <w:szCs w:val="20"/>
        </w:rPr>
      </w:pPr>
    </w:p>
    <w:p w14:paraId="0EA5FBB2" w14:textId="2DE759DA" w:rsidR="009A793D" w:rsidRPr="00546039" w:rsidRDefault="009A793D" w:rsidP="009A793D">
      <w:pPr>
        <w:rPr>
          <w:rFonts w:ascii="Calibri" w:hAnsi="Calibri" w:cs="Arial"/>
          <w:sz w:val="20"/>
          <w:szCs w:val="20"/>
        </w:rPr>
      </w:pPr>
      <w:r w:rsidRPr="7B364D71">
        <w:rPr>
          <w:rFonts w:ascii="Calibri" w:hAnsi="Calibri" w:cs="Arial"/>
          <w:b/>
          <w:bCs/>
          <w:sz w:val="20"/>
          <w:szCs w:val="20"/>
        </w:rPr>
        <w:t>L’Electrofiltre EHT</w:t>
      </w:r>
      <w:r w:rsidR="00114039" w:rsidRPr="7B364D71">
        <w:rPr>
          <w:rFonts w:ascii="Calibri" w:hAnsi="Calibri" w:cs="Arial"/>
          <w:b/>
          <w:bCs/>
          <w:sz w:val="20"/>
          <w:szCs w:val="20"/>
          <w:vertAlign w:val="superscript"/>
        </w:rPr>
        <w:t>2</w:t>
      </w:r>
      <w:r w:rsidR="00114039" w:rsidRPr="7B364D71">
        <w:rPr>
          <w:rFonts w:ascii="Calibri" w:hAnsi="Calibri" w:cs="Arial"/>
          <w:sz w:val="20"/>
          <w:szCs w:val="20"/>
        </w:rPr>
        <w:t xml:space="preserve"> </w:t>
      </w:r>
      <w:r w:rsidR="00114039">
        <w:rPr>
          <w:rFonts w:ascii="Calibri" w:hAnsi="Calibri" w:cs="Arial"/>
          <w:sz w:val="20"/>
          <w:szCs w:val="20"/>
        </w:rPr>
        <w:t>(</w:t>
      </w:r>
      <w:r w:rsidR="008B5903">
        <w:rPr>
          <w:rFonts w:ascii="Calibri" w:hAnsi="Calibri" w:cs="Arial"/>
          <w:sz w:val="20"/>
          <w:szCs w:val="20"/>
        </w:rPr>
        <w:t xml:space="preserve">4) </w:t>
      </w:r>
      <w:r w:rsidR="00A2218E" w:rsidRPr="7B364D71">
        <w:rPr>
          <w:rFonts w:ascii="Calibri" w:hAnsi="Calibri" w:cs="Arial"/>
          <w:sz w:val="20"/>
          <w:szCs w:val="20"/>
        </w:rPr>
        <w:t xml:space="preserve">sera </w:t>
      </w:r>
      <w:r w:rsidRPr="7B364D71">
        <w:rPr>
          <w:rFonts w:ascii="Calibri" w:hAnsi="Calibri" w:cs="Arial"/>
          <w:sz w:val="20"/>
          <w:szCs w:val="20"/>
        </w:rPr>
        <w:t xml:space="preserve">compatible avec le conduit de réservation de diamètre 125mm seulement et est alimenté par un boitier électrique </w:t>
      </w:r>
      <w:r w:rsidR="008B5903">
        <w:rPr>
          <w:rFonts w:ascii="Calibri" w:hAnsi="Calibri" w:cs="Arial"/>
          <w:sz w:val="20"/>
          <w:szCs w:val="20"/>
        </w:rPr>
        <w:t xml:space="preserve">(2) </w:t>
      </w:r>
      <w:r w:rsidRPr="7B364D71">
        <w:rPr>
          <w:rFonts w:ascii="Calibri" w:hAnsi="Calibri" w:cs="Arial"/>
          <w:sz w:val="20"/>
          <w:szCs w:val="20"/>
        </w:rPr>
        <w:t>localisé sur le côté de l’entrée d’air EHT</w:t>
      </w:r>
      <w:r w:rsidRPr="7B364D71">
        <w:rPr>
          <w:rFonts w:ascii="Calibri" w:hAnsi="Calibri" w:cs="Arial"/>
          <w:sz w:val="20"/>
          <w:szCs w:val="20"/>
          <w:vertAlign w:val="superscript"/>
        </w:rPr>
        <w:t>2</w:t>
      </w:r>
      <w:r w:rsidRPr="7B364D71">
        <w:rPr>
          <w:rFonts w:ascii="Calibri" w:hAnsi="Calibri" w:cs="Arial"/>
          <w:sz w:val="20"/>
          <w:szCs w:val="20"/>
        </w:rPr>
        <w:t>. Le boitier électrique doit être alimenté en 24 V AC ou 12 V/24 V DC</w:t>
      </w:r>
      <w:r w:rsidR="64D9BB78" w:rsidRPr="7B364D71">
        <w:rPr>
          <w:rFonts w:ascii="Calibri" w:hAnsi="Calibri" w:cs="Arial"/>
          <w:sz w:val="20"/>
          <w:szCs w:val="20"/>
        </w:rPr>
        <w:t xml:space="preserve"> via un transformateur impérativement relié à la terre</w:t>
      </w:r>
      <w:r w:rsidRPr="7B364D71">
        <w:rPr>
          <w:rFonts w:ascii="Calibri" w:hAnsi="Calibri" w:cs="Arial"/>
          <w:sz w:val="20"/>
          <w:szCs w:val="20"/>
        </w:rPr>
        <w:t>. L’</w:t>
      </w:r>
      <w:r w:rsidRPr="7B364D71">
        <w:rPr>
          <w:rFonts w:ascii="Calibri" w:hAnsi="Calibri" w:cs="Arial"/>
          <w:b/>
          <w:bCs/>
          <w:sz w:val="20"/>
          <w:szCs w:val="20"/>
        </w:rPr>
        <w:t>Electrofiltre EHT</w:t>
      </w:r>
      <w:r w:rsidRPr="7B364D71">
        <w:rPr>
          <w:rFonts w:ascii="Calibri" w:hAnsi="Calibri" w:cs="Arial"/>
          <w:b/>
          <w:bCs/>
          <w:sz w:val="20"/>
          <w:szCs w:val="20"/>
          <w:vertAlign w:val="superscript"/>
        </w:rPr>
        <w:t>2</w:t>
      </w:r>
      <w:r w:rsidRPr="7B364D71">
        <w:rPr>
          <w:rFonts w:ascii="Calibri" w:hAnsi="Calibri" w:cs="Arial"/>
          <w:sz w:val="20"/>
          <w:szCs w:val="20"/>
        </w:rPr>
        <w:t xml:space="preserve"> </w:t>
      </w:r>
      <w:r w:rsidR="00A2218E" w:rsidRPr="7B364D71">
        <w:rPr>
          <w:rFonts w:ascii="Calibri" w:hAnsi="Calibri" w:cs="Arial"/>
          <w:sz w:val="20"/>
          <w:szCs w:val="20"/>
        </w:rPr>
        <w:t xml:space="preserve">sera </w:t>
      </w:r>
      <w:r w:rsidRPr="7B364D71">
        <w:rPr>
          <w:rFonts w:ascii="Calibri" w:hAnsi="Calibri" w:cs="Arial"/>
          <w:sz w:val="20"/>
          <w:szCs w:val="20"/>
        </w:rPr>
        <w:t xml:space="preserve">seulement compatible avec la </w:t>
      </w:r>
      <w:r w:rsidRPr="7B364D71">
        <w:rPr>
          <w:rFonts w:ascii="Calibri" w:hAnsi="Calibri" w:cs="Arial"/>
          <w:b/>
          <w:bCs/>
          <w:sz w:val="20"/>
          <w:szCs w:val="20"/>
        </w:rPr>
        <w:t>GEB</w:t>
      </w:r>
      <w:r w:rsidRPr="7B364D71">
        <w:rPr>
          <w:rFonts w:ascii="Calibri" w:hAnsi="Calibri" w:cs="Arial"/>
          <w:sz w:val="20"/>
          <w:szCs w:val="20"/>
        </w:rPr>
        <w:t xml:space="preserve"> ou </w:t>
      </w:r>
      <w:r w:rsidRPr="7B364D71">
        <w:rPr>
          <w:rFonts w:ascii="Calibri" w:hAnsi="Calibri" w:cs="Arial"/>
          <w:b/>
          <w:bCs/>
          <w:sz w:val="20"/>
          <w:szCs w:val="20"/>
        </w:rPr>
        <w:t>GES D125</w:t>
      </w:r>
      <w:r w:rsidR="008B5903">
        <w:rPr>
          <w:rFonts w:ascii="Calibri" w:hAnsi="Calibri" w:cs="Arial"/>
          <w:b/>
          <w:bCs/>
          <w:sz w:val="20"/>
          <w:szCs w:val="20"/>
        </w:rPr>
        <w:t xml:space="preserve"> </w:t>
      </w:r>
      <w:r w:rsidR="008B5903" w:rsidRPr="000F45FD">
        <w:rPr>
          <w:rFonts w:ascii="Calibri" w:hAnsi="Calibri" w:cs="Arial"/>
          <w:sz w:val="20"/>
          <w:szCs w:val="20"/>
        </w:rPr>
        <w:t>(</w:t>
      </w:r>
      <w:r w:rsidR="001207D6" w:rsidRPr="000F45FD">
        <w:rPr>
          <w:rFonts w:ascii="Calibri" w:hAnsi="Calibri" w:cs="Arial"/>
          <w:sz w:val="20"/>
          <w:szCs w:val="20"/>
        </w:rPr>
        <w:t>5)</w:t>
      </w:r>
      <w:r w:rsidRPr="000F45FD">
        <w:rPr>
          <w:rFonts w:ascii="Calibri" w:hAnsi="Calibri" w:cs="Arial"/>
          <w:sz w:val="20"/>
          <w:szCs w:val="20"/>
        </w:rPr>
        <w:t>.</w:t>
      </w:r>
    </w:p>
    <w:p w14:paraId="10B584CE" w14:textId="35EB13DD" w:rsidR="009A793D" w:rsidRPr="00546039" w:rsidRDefault="009A793D" w:rsidP="009A793D">
      <w:pPr>
        <w:rPr>
          <w:rFonts w:ascii="Calibri" w:hAnsi="Calibri" w:cs="Arial"/>
          <w:sz w:val="20"/>
          <w:szCs w:val="20"/>
        </w:rPr>
      </w:pPr>
      <w:r w:rsidRPr="00546039">
        <w:rPr>
          <w:rFonts w:ascii="Calibri" w:hAnsi="Calibri" w:cs="Arial"/>
          <w:sz w:val="20"/>
          <w:szCs w:val="20"/>
        </w:rPr>
        <w:t xml:space="preserve">Une mousse acoustique </w:t>
      </w:r>
      <w:r w:rsidR="00D050E4">
        <w:rPr>
          <w:rFonts w:ascii="Calibri" w:hAnsi="Calibri" w:cs="Arial"/>
          <w:sz w:val="20"/>
          <w:szCs w:val="20"/>
        </w:rPr>
        <w:t xml:space="preserve">(3) </w:t>
      </w:r>
      <w:r w:rsidR="00DC0009">
        <w:rPr>
          <w:rFonts w:ascii="Calibri" w:hAnsi="Calibri" w:cs="Arial"/>
          <w:sz w:val="20"/>
          <w:szCs w:val="20"/>
        </w:rPr>
        <w:t>sera</w:t>
      </w:r>
      <w:r w:rsidR="00DC0009" w:rsidRPr="00546039">
        <w:rPr>
          <w:rFonts w:ascii="Calibri" w:hAnsi="Calibri" w:cs="Arial"/>
          <w:sz w:val="20"/>
          <w:szCs w:val="20"/>
        </w:rPr>
        <w:t xml:space="preserve"> </w:t>
      </w:r>
      <w:r w:rsidRPr="00546039">
        <w:rPr>
          <w:rFonts w:ascii="Calibri" w:hAnsi="Calibri" w:cs="Arial"/>
          <w:sz w:val="20"/>
          <w:szCs w:val="20"/>
        </w:rPr>
        <w:t xml:space="preserve">ajoutée à l’intérieur du conduit pour permettre d’atteindre une atténuation acoustique </w:t>
      </w:r>
      <w:proofErr w:type="spellStart"/>
      <w:r w:rsidR="057240E4" w:rsidRPr="19108B75">
        <w:rPr>
          <w:rFonts w:ascii="Calibri" w:eastAsia="Calibri" w:hAnsi="Calibri" w:cs="Calibri"/>
          <w:sz w:val="20"/>
          <w:szCs w:val="20"/>
        </w:rPr>
        <w:t>D</w:t>
      </w:r>
      <w:r w:rsidR="057240E4" w:rsidRPr="19108B75">
        <w:rPr>
          <w:rFonts w:ascii="Calibri" w:eastAsia="Calibri" w:hAnsi="Calibri" w:cs="Calibri"/>
          <w:sz w:val="20"/>
          <w:szCs w:val="20"/>
          <w:vertAlign w:val="subscript"/>
        </w:rPr>
        <w:t>new</w:t>
      </w:r>
      <w:proofErr w:type="spellEnd"/>
      <w:r w:rsidR="057240E4" w:rsidRPr="19108B75">
        <w:rPr>
          <w:rFonts w:ascii="Calibri" w:eastAsia="Calibri" w:hAnsi="Calibri" w:cs="Calibri"/>
          <w:sz w:val="20"/>
          <w:szCs w:val="20"/>
        </w:rPr>
        <w:t>(</w:t>
      </w:r>
      <w:proofErr w:type="spellStart"/>
      <w:r w:rsidR="057240E4" w:rsidRPr="19108B75">
        <w:rPr>
          <w:rFonts w:ascii="Calibri" w:eastAsia="Calibri" w:hAnsi="Calibri" w:cs="Calibri"/>
          <w:sz w:val="20"/>
          <w:szCs w:val="20"/>
        </w:rPr>
        <w:t>Ctr</w:t>
      </w:r>
      <w:proofErr w:type="spellEnd"/>
      <w:r w:rsidR="057240E4" w:rsidRPr="19108B75">
        <w:rPr>
          <w:rFonts w:ascii="Calibri" w:eastAsia="Calibri" w:hAnsi="Calibri" w:cs="Calibri"/>
          <w:sz w:val="20"/>
          <w:szCs w:val="20"/>
        </w:rPr>
        <w:t xml:space="preserve">) </w:t>
      </w:r>
      <w:r w:rsidRPr="00546039">
        <w:rPr>
          <w:rFonts w:ascii="Calibri" w:hAnsi="Calibri" w:cs="Arial"/>
          <w:sz w:val="20"/>
          <w:szCs w:val="20"/>
        </w:rPr>
        <w:t>de 41dB sur les murs de 300 mm d’épais et 43 dB sur les murs de 350 mm d’épais.</w:t>
      </w:r>
    </w:p>
    <w:p w14:paraId="1EB47B99" w14:textId="77777777" w:rsidR="009A793D" w:rsidRPr="00546039" w:rsidRDefault="009A793D" w:rsidP="009A793D">
      <w:pPr>
        <w:rPr>
          <w:rFonts w:ascii="Calibri" w:hAnsi="Calibri" w:cs="Arial"/>
          <w:sz w:val="20"/>
          <w:szCs w:val="20"/>
        </w:rPr>
      </w:pPr>
    </w:p>
    <w:p w14:paraId="1395710C" w14:textId="0ED0EBD2" w:rsidR="00F210CB" w:rsidRPr="00B21056" w:rsidRDefault="009A793D" w:rsidP="00F210CB">
      <w:pPr>
        <w:rPr>
          <w:rFonts w:ascii="Calibri" w:hAnsi="Calibri" w:cs="Arial"/>
          <w:sz w:val="20"/>
          <w:szCs w:val="20"/>
        </w:rPr>
      </w:pPr>
      <w:r w:rsidRPr="00546039">
        <w:rPr>
          <w:rFonts w:ascii="Calibri" w:hAnsi="Calibri" w:cs="Arial"/>
          <w:sz w:val="20"/>
          <w:szCs w:val="20"/>
        </w:rPr>
        <w:t xml:space="preserve">Une maintenance par l’occupant du logement </w:t>
      </w:r>
      <w:r w:rsidR="00A2218E">
        <w:rPr>
          <w:rFonts w:ascii="Calibri" w:hAnsi="Calibri" w:cs="Arial"/>
          <w:sz w:val="20"/>
          <w:szCs w:val="20"/>
        </w:rPr>
        <w:t>sera</w:t>
      </w:r>
      <w:r w:rsidR="00A2218E" w:rsidRPr="00546039">
        <w:rPr>
          <w:rFonts w:ascii="Calibri" w:hAnsi="Calibri" w:cs="Arial"/>
          <w:sz w:val="20"/>
          <w:szCs w:val="20"/>
        </w:rPr>
        <w:t xml:space="preserve"> </w:t>
      </w:r>
      <w:r w:rsidRPr="00546039">
        <w:rPr>
          <w:rFonts w:ascii="Calibri" w:hAnsi="Calibri" w:cs="Arial"/>
          <w:sz w:val="20"/>
          <w:szCs w:val="20"/>
        </w:rPr>
        <w:t>nécessaire 1 fois par année pour nettoyer l’accumulation des particules fines</w:t>
      </w:r>
      <w:r w:rsidR="00A729B1">
        <w:rPr>
          <w:rFonts w:ascii="Calibri" w:hAnsi="Calibri" w:cs="Arial"/>
          <w:sz w:val="20"/>
          <w:szCs w:val="20"/>
        </w:rPr>
        <w:t xml:space="preserve"> grâce à la brosse de nettoyage (</w:t>
      </w:r>
      <w:r w:rsidR="00AA41DD">
        <w:rPr>
          <w:rFonts w:ascii="Calibri" w:hAnsi="Calibri" w:cs="Arial"/>
          <w:sz w:val="20"/>
          <w:szCs w:val="20"/>
        </w:rPr>
        <w:t>6)</w:t>
      </w:r>
      <w:r w:rsidRPr="00546039">
        <w:rPr>
          <w:rFonts w:ascii="Calibri" w:hAnsi="Calibri" w:cs="Arial"/>
          <w:sz w:val="20"/>
          <w:szCs w:val="20"/>
        </w:rPr>
        <w:t xml:space="preserve">. Un signalement LED </w:t>
      </w:r>
      <w:r w:rsidR="00AA41DD">
        <w:rPr>
          <w:rFonts w:ascii="Calibri" w:hAnsi="Calibri" w:cs="Arial"/>
          <w:sz w:val="20"/>
          <w:szCs w:val="20"/>
        </w:rPr>
        <w:t xml:space="preserve">sur le capot du boitier </w:t>
      </w:r>
      <w:r w:rsidR="00D0424C">
        <w:rPr>
          <w:rFonts w:ascii="Calibri" w:hAnsi="Calibri" w:cs="Arial"/>
          <w:sz w:val="20"/>
          <w:szCs w:val="20"/>
        </w:rPr>
        <w:t>électrique (</w:t>
      </w:r>
      <w:r w:rsidR="00AA41DD">
        <w:rPr>
          <w:rFonts w:ascii="Calibri" w:hAnsi="Calibri" w:cs="Arial"/>
          <w:sz w:val="20"/>
          <w:szCs w:val="20"/>
        </w:rPr>
        <w:t xml:space="preserve">2) </w:t>
      </w:r>
      <w:r w:rsidRPr="00546039">
        <w:rPr>
          <w:rFonts w:ascii="Calibri" w:hAnsi="Calibri" w:cs="Arial"/>
          <w:sz w:val="20"/>
          <w:szCs w:val="20"/>
        </w:rPr>
        <w:t>permet</w:t>
      </w:r>
      <w:r w:rsidR="00A2218E">
        <w:rPr>
          <w:rFonts w:ascii="Calibri" w:hAnsi="Calibri" w:cs="Arial"/>
          <w:sz w:val="20"/>
          <w:szCs w:val="20"/>
        </w:rPr>
        <w:t>tra</w:t>
      </w:r>
      <w:r w:rsidRPr="00546039">
        <w:rPr>
          <w:rFonts w:ascii="Calibri" w:hAnsi="Calibri" w:cs="Arial"/>
          <w:sz w:val="20"/>
          <w:szCs w:val="20"/>
        </w:rPr>
        <w:t xml:space="preserve"> d’accompagner l’occupant dans cette étape.</w:t>
      </w:r>
    </w:p>
    <w:sectPr w:rsidR="00F210CB" w:rsidRPr="00B21056" w:rsidSect="006C0E3B">
      <w:headerReference w:type="default" r:id="rId14"/>
      <w:footerReference w:type="default" r:id="rId15"/>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1659" w14:textId="77777777" w:rsidR="006A4FD7" w:rsidRDefault="006A4FD7">
      <w:r>
        <w:separator/>
      </w:r>
    </w:p>
  </w:endnote>
  <w:endnote w:type="continuationSeparator" w:id="0">
    <w:p w14:paraId="13357BCC" w14:textId="77777777" w:rsidR="006A4FD7" w:rsidRDefault="006A4FD7">
      <w:r>
        <w:continuationSeparator/>
      </w:r>
    </w:p>
  </w:endnote>
  <w:endnote w:type="continuationNotice" w:id="1">
    <w:p w14:paraId="3B8CD42C" w14:textId="77777777" w:rsidR="006A4FD7" w:rsidRDefault="006A4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D6AD" w14:textId="77F17761" w:rsidR="00651DE1" w:rsidRPr="00514A3C" w:rsidRDefault="00651DE1" w:rsidP="00BF62C4">
    <w:pPr>
      <w:pStyle w:val="Pieddepage"/>
      <w:rPr>
        <w:rFonts w:ascii="Calibri" w:hAnsi="Calibri"/>
        <w:sz w:val="16"/>
        <w:szCs w:val="16"/>
      </w:rPr>
    </w:pPr>
    <w:r>
      <w:fldChar w:fldCharType="begin"/>
    </w:r>
    <w:r>
      <w:instrText>PAGE   \* MERGEFORMAT</w:instrText>
    </w:r>
    <w:r>
      <w:fldChar w:fldCharType="separate"/>
    </w:r>
    <w:r>
      <w:rPr>
        <w:noProof/>
      </w:rPr>
      <w:t>19</w:t>
    </w:r>
    <w:r>
      <w:fldChar w:fldCharType="end"/>
    </w:r>
    <w:r>
      <w:t xml:space="preserve"> </w:t>
    </w:r>
    <w:r>
      <w:tab/>
    </w:r>
    <w:r>
      <w:tab/>
    </w:r>
    <w:r>
      <w:tab/>
    </w:r>
    <w:r>
      <w:rPr>
        <w:rFonts w:ascii="Calibri" w:hAnsi="Calibri"/>
        <w:sz w:val="16"/>
        <w:szCs w:val="16"/>
      </w:rPr>
      <w:t xml:space="preserve">MAJ </w:t>
    </w:r>
    <w:r w:rsidR="00B21056">
      <w:rPr>
        <w:rFonts w:ascii="Calibri" w:hAnsi="Calibri"/>
        <w:sz w:val="16"/>
        <w:szCs w:val="16"/>
      </w:rPr>
      <w:t xml:space="preserve">Octobre </w:t>
    </w:r>
    <w:r w:rsidR="00DC6F1C">
      <w:rPr>
        <w:rFonts w:ascii="Calibri" w:hAnsi="Calibri"/>
        <w:sz w:val="16"/>
        <w:szCs w:val="16"/>
      </w:rPr>
      <w:t>202</w:t>
    </w:r>
    <w:r w:rsidR="00056DC4">
      <w:rPr>
        <w:rFonts w:ascii="Calibri" w:hAnsi="Calibri"/>
        <w:sz w:val="16"/>
        <w:szCs w:val="16"/>
      </w:rPr>
      <w:t>1</w:t>
    </w:r>
  </w:p>
  <w:p w14:paraId="2AC78764" w14:textId="77777777" w:rsidR="00651DE1" w:rsidRDefault="00651D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6E26" w14:textId="77777777" w:rsidR="006A4FD7" w:rsidRDefault="006A4FD7">
      <w:r>
        <w:separator/>
      </w:r>
    </w:p>
  </w:footnote>
  <w:footnote w:type="continuationSeparator" w:id="0">
    <w:p w14:paraId="33C73E07" w14:textId="77777777" w:rsidR="006A4FD7" w:rsidRDefault="006A4FD7">
      <w:r>
        <w:continuationSeparator/>
      </w:r>
    </w:p>
  </w:footnote>
  <w:footnote w:type="continuationNotice" w:id="1">
    <w:p w14:paraId="7DCA4814" w14:textId="77777777" w:rsidR="006A4FD7" w:rsidRDefault="006A4F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184E" w14:textId="333BA267" w:rsidR="00920C83" w:rsidRDefault="00C27F42">
    <w:pPr>
      <w:pStyle w:val="En-tte"/>
    </w:pPr>
    <w:r w:rsidRPr="00C27F42">
      <w:rPr>
        <w:noProof/>
      </w:rPr>
      <w:t xml:space="preserve"> </w:t>
    </w:r>
    <w:r>
      <w:rPr>
        <w:noProof/>
      </w:rPr>
      <w:drawing>
        <wp:inline distT="0" distB="0" distL="0" distR="0" wp14:anchorId="1E8F5649" wp14:editId="0245CBD6">
          <wp:extent cx="1674420" cy="357303"/>
          <wp:effectExtent l="0" t="0" r="254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28312" cy="368803"/>
                  </a:xfrm>
                  <a:prstGeom prst="rect">
                    <a:avLst/>
                  </a:prstGeom>
                </pic:spPr>
              </pic:pic>
            </a:graphicData>
          </a:graphic>
        </wp:inline>
      </w:drawing>
    </w:r>
  </w:p>
  <w:p w14:paraId="642CD71F" w14:textId="77777777" w:rsidR="00920C83" w:rsidRDefault="00920C83">
    <w:pPr>
      <w:pStyle w:val="En-tte"/>
    </w:pPr>
  </w:p>
  <w:p w14:paraId="7A81F8CF" w14:textId="060AB776" w:rsidR="00651DE1" w:rsidRDefault="373BE871">
    <w:pPr>
      <w:pStyle w:val="En-tte"/>
    </w:pPr>
    <w:r>
      <w:tab/>
    </w:r>
    <w:r>
      <w:tab/>
    </w:r>
  </w:p>
</w:hdr>
</file>

<file path=word/intelligence.xml><?xml version="1.0" encoding="utf-8"?>
<int:Intelligence xmlns:int="http://schemas.microsoft.com/office/intelligence/2019/intelligence">
  <int:IntelligenceSettings/>
  <int:Manifest>
    <int:WordHash hashCode="2nlgIBYcTewE53" id="3Tchx9V9"/>
  </int:Manifest>
  <int:Observations>
    <int:Content id="3Tchx9V9">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AC87E5C"/>
    <w:lvl w:ilvl="0">
      <w:numFmt w:val="decimal"/>
      <w:lvlText w:val="*"/>
      <w:lvlJc w:val="left"/>
      <w:rPr>
        <w:rFonts w:ascii="Times New Roman" w:hAnsi="Times New Roman" w:cs="Times New Roman"/>
      </w:rPr>
    </w:lvl>
  </w:abstractNum>
  <w:abstractNum w:abstractNumId="1" w15:restartNumberingAfterBreak="0">
    <w:nsid w:val="03E62D5B"/>
    <w:multiLevelType w:val="hybridMultilevel"/>
    <w:tmpl w:val="7F16EEF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FB6B21"/>
    <w:multiLevelType w:val="hybridMultilevel"/>
    <w:tmpl w:val="67303508"/>
    <w:lvl w:ilvl="0" w:tplc="040C0005">
      <w:start w:val="1"/>
      <w:numFmt w:val="bullet"/>
      <w:lvlText w:val=""/>
      <w:lvlJc w:val="left"/>
      <w:pPr>
        <w:tabs>
          <w:tab w:val="num" w:pos="945"/>
        </w:tabs>
        <w:ind w:left="945" w:hanging="360"/>
      </w:pPr>
      <w:rPr>
        <w:rFonts w:ascii="Wingdings" w:hAnsi="Wingdings" w:hint="default"/>
      </w:rPr>
    </w:lvl>
    <w:lvl w:ilvl="1" w:tplc="E6DC1204">
      <w:numFmt w:val="bullet"/>
      <w:lvlText w:val="-"/>
      <w:lvlJc w:val="left"/>
      <w:pPr>
        <w:tabs>
          <w:tab w:val="num" w:pos="1665"/>
        </w:tabs>
        <w:ind w:left="1665" w:hanging="360"/>
      </w:pPr>
      <w:rPr>
        <w:rFonts w:ascii="Arial" w:eastAsia="Times New Roman" w:hAnsi="Arial" w:cs="Arial" w:hint="default"/>
      </w:rPr>
    </w:lvl>
    <w:lvl w:ilvl="2" w:tplc="040C0005" w:tentative="1">
      <w:start w:val="1"/>
      <w:numFmt w:val="bullet"/>
      <w:lvlText w:val=""/>
      <w:lvlJc w:val="left"/>
      <w:pPr>
        <w:tabs>
          <w:tab w:val="num" w:pos="2385"/>
        </w:tabs>
        <w:ind w:left="2385" w:hanging="360"/>
      </w:pPr>
      <w:rPr>
        <w:rFonts w:ascii="Wingdings" w:hAnsi="Wingdings" w:hint="default"/>
      </w:rPr>
    </w:lvl>
    <w:lvl w:ilvl="3" w:tplc="040C0001" w:tentative="1">
      <w:start w:val="1"/>
      <w:numFmt w:val="bullet"/>
      <w:lvlText w:val=""/>
      <w:lvlJc w:val="left"/>
      <w:pPr>
        <w:tabs>
          <w:tab w:val="num" w:pos="3105"/>
        </w:tabs>
        <w:ind w:left="3105" w:hanging="360"/>
      </w:pPr>
      <w:rPr>
        <w:rFonts w:ascii="Symbol" w:hAnsi="Symbol" w:hint="default"/>
      </w:rPr>
    </w:lvl>
    <w:lvl w:ilvl="4" w:tplc="040C0003" w:tentative="1">
      <w:start w:val="1"/>
      <w:numFmt w:val="bullet"/>
      <w:lvlText w:val="o"/>
      <w:lvlJc w:val="left"/>
      <w:pPr>
        <w:tabs>
          <w:tab w:val="num" w:pos="3825"/>
        </w:tabs>
        <w:ind w:left="3825" w:hanging="360"/>
      </w:pPr>
      <w:rPr>
        <w:rFonts w:ascii="Courier New" w:hAnsi="Courier New" w:cs="Courier New" w:hint="default"/>
      </w:rPr>
    </w:lvl>
    <w:lvl w:ilvl="5" w:tplc="040C0005" w:tentative="1">
      <w:start w:val="1"/>
      <w:numFmt w:val="bullet"/>
      <w:lvlText w:val=""/>
      <w:lvlJc w:val="left"/>
      <w:pPr>
        <w:tabs>
          <w:tab w:val="num" w:pos="4545"/>
        </w:tabs>
        <w:ind w:left="4545" w:hanging="360"/>
      </w:pPr>
      <w:rPr>
        <w:rFonts w:ascii="Wingdings" w:hAnsi="Wingdings" w:hint="default"/>
      </w:rPr>
    </w:lvl>
    <w:lvl w:ilvl="6" w:tplc="040C0001" w:tentative="1">
      <w:start w:val="1"/>
      <w:numFmt w:val="bullet"/>
      <w:lvlText w:val=""/>
      <w:lvlJc w:val="left"/>
      <w:pPr>
        <w:tabs>
          <w:tab w:val="num" w:pos="5265"/>
        </w:tabs>
        <w:ind w:left="5265" w:hanging="360"/>
      </w:pPr>
      <w:rPr>
        <w:rFonts w:ascii="Symbol" w:hAnsi="Symbol" w:hint="default"/>
      </w:rPr>
    </w:lvl>
    <w:lvl w:ilvl="7" w:tplc="040C0003" w:tentative="1">
      <w:start w:val="1"/>
      <w:numFmt w:val="bullet"/>
      <w:lvlText w:val="o"/>
      <w:lvlJc w:val="left"/>
      <w:pPr>
        <w:tabs>
          <w:tab w:val="num" w:pos="5985"/>
        </w:tabs>
        <w:ind w:left="5985" w:hanging="360"/>
      </w:pPr>
      <w:rPr>
        <w:rFonts w:ascii="Courier New" w:hAnsi="Courier New" w:cs="Courier New" w:hint="default"/>
      </w:rPr>
    </w:lvl>
    <w:lvl w:ilvl="8" w:tplc="040C0005" w:tentative="1">
      <w:start w:val="1"/>
      <w:numFmt w:val="bullet"/>
      <w:lvlText w:val=""/>
      <w:lvlJc w:val="left"/>
      <w:pPr>
        <w:tabs>
          <w:tab w:val="num" w:pos="6705"/>
        </w:tabs>
        <w:ind w:left="6705" w:hanging="360"/>
      </w:pPr>
      <w:rPr>
        <w:rFonts w:ascii="Wingdings" w:hAnsi="Wingdings" w:hint="default"/>
      </w:rPr>
    </w:lvl>
  </w:abstractNum>
  <w:abstractNum w:abstractNumId="3" w15:restartNumberingAfterBreak="0">
    <w:nsid w:val="07CA0B45"/>
    <w:multiLevelType w:val="hybridMultilevel"/>
    <w:tmpl w:val="08AC15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04187A"/>
    <w:multiLevelType w:val="hybridMultilevel"/>
    <w:tmpl w:val="80F6EE82"/>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B6DA0"/>
    <w:multiLevelType w:val="hybridMultilevel"/>
    <w:tmpl w:val="C240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6611FB"/>
    <w:multiLevelType w:val="multilevel"/>
    <w:tmpl w:val="079411C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F01CE4"/>
    <w:multiLevelType w:val="hybridMultilevel"/>
    <w:tmpl w:val="702602B8"/>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D296A7A"/>
    <w:multiLevelType w:val="hybridMultilevel"/>
    <w:tmpl w:val="D33C1E3A"/>
    <w:lvl w:ilvl="0" w:tplc="F01C08FA">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926228"/>
    <w:multiLevelType w:val="hybridMultilevel"/>
    <w:tmpl w:val="C5E8FC44"/>
    <w:lvl w:ilvl="0" w:tplc="45567A3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00A623B"/>
    <w:multiLevelType w:val="hybridMultilevel"/>
    <w:tmpl w:val="4D787716"/>
    <w:lvl w:ilvl="0" w:tplc="040C0005">
      <w:start w:val="1"/>
      <w:numFmt w:val="bullet"/>
      <w:lvlText w:val=""/>
      <w:lvlJc w:val="left"/>
      <w:pPr>
        <w:tabs>
          <w:tab w:val="num" w:pos="945"/>
        </w:tabs>
        <w:ind w:left="945" w:hanging="360"/>
      </w:pPr>
      <w:rPr>
        <w:rFonts w:ascii="Wingdings" w:hAnsi="Wingdings" w:hint="default"/>
      </w:rPr>
    </w:lvl>
    <w:lvl w:ilvl="1" w:tplc="E976D71E">
      <w:numFmt w:val="bullet"/>
      <w:lvlText w:val="-"/>
      <w:lvlJc w:val="left"/>
      <w:pPr>
        <w:tabs>
          <w:tab w:val="num" w:pos="1665"/>
        </w:tabs>
        <w:ind w:left="1665" w:hanging="360"/>
      </w:pPr>
      <w:rPr>
        <w:rFonts w:ascii="Arial" w:eastAsia="Times New Roman" w:hAnsi="Arial" w:hint="default"/>
      </w:rPr>
    </w:lvl>
    <w:lvl w:ilvl="2" w:tplc="040C0005" w:tentative="1">
      <w:start w:val="1"/>
      <w:numFmt w:val="bullet"/>
      <w:lvlText w:val=""/>
      <w:lvlJc w:val="left"/>
      <w:pPr>
        <w:tabs>
          <w:tab w:val="num" w:pos="2385"/>
        </w:tabs>
        <w:ind w:left="2385" w:hanging="360"/>
      </w:pPr>
      <w:rPr>
        <w:rFonts w:ascii="Wingdings" w:hAnsi="Wingdings" w:hint="default"/>
      </w:rPr>
    </w:lvl>
    <w:lvl w:ilvl="3" w:tplc="040C0001" w:tentative="1">
      <w:start w:val="1"/>
      <w:numFmt w:val="bullet"/>
      <w:lvlText w:val=""/>
      <w:lvlJc w:val="left"/>
      <w:pPr>
        <w:tabs>
          <w:tab w:val="num" w:pos="3105"/>
        </w:tabs>
        <w:ind w:left="3105" w:hanging="360"/>
      </w:pPr>
      <w:rPr>
        <w:rFonts w:ascii="Symbol" w:hAnsi="Symbol" w:hint="default"/>
      </w:rPr>
    </w:lvl>
    <w:lvl w:ilvl="4" w:tplc="040C0003" w:tentative="1">
      <w:start w:val="1"/>
      <w:numFmt w:val="bullet"/>
      <w:lvlText w:val="o"/>
      <w:lvlJc w:val="left"/>
      <w:pPr>
        <w:tabs>
          <w:tab w:val="num" w:pos="3825"/>
        </w:tabs>
        <w:ind w:left="3825" w:hanging="360"/>
      </w:pPr>
      <w:rPr>
        <w:rFonts w:ascii="Courier New" w:hAnsi="Courier New" w:hint="default"/>
      </w:rPr>
    </w:lvl>
    <w:lvl w:ilvl="5" w:tplc="040C0005" w:tentative="1">
      <w:start w:val="1"/>
      <w:numFmt w:val="bullet"/>
      <w:lvlText w:val=""/>
      <w:lvlJc w:val="left"/>
      <w:pPr>
        <w:tabs>
          <w:tab w:val="num" w:pos="4545"/>
        </w:tabs>
        <w:ind w:left="4545" w:hanging="360"/>
      </w:pPr>
      <w:rPr>
        <w:rFonts w:ascii="Wingdings" w:hAnsi="Wingdings" w:hint="default"/>
      </w:rPr>
    </w:lvl>
    <w:lvl w:ilvl="6" w:tplc="040C0001" w:tentative="1">
      <w:start w:val="1"/>
      <w:numFmt w:val="bullet"/>
      <w:lvlText w:val=""/>
      <w:lvlJc w:val="left"/>
      <w:pPr>
        <w:tabs>
          <w:tab w:val="num" w:pos="5265"/>
        </w:tabs>
        <w:ind w:left="5265" w:hanging="360"/>
      </w:pPr>
      <w:rPr>
        <w:rFonts w:ascii="Symbol" w:hAnsi="Symbol" w:hint="default"/>
      </w:rPr>
    </w:lvl>
    <w:lvl w:ilvl="7" w:tplc="040C0003" w:tentative="1">
      <w:start w:val="1"/>
      <w:numFmt w:val="bullet"/>
      <w:lvlText w:val="o"/>
      <w:lvlJc w:val="left"/>
      <w:pPr>
        <w:tabs>
          <w:tab w:val="num" w:pos="5985"/>
        </w:tabs>
        <w:ind w:left="5985" w:hanging="360"/>
      </w:pPr>
      <w:rPr>
        <w:rFonts w:ascii="Courier New" w:hAnsi="Courier New" w:hint="default"/>
      </w:rPr>
    </w:lvl>
    <w:lvl w:ilvl="8" w:tplc="040C0005" w:tentative="1">
      <w:start w:val="1"/>
      <w:numFmt w:val="bullet"/>
      <w:lvlText w:val=""/>
      <w:lvlJc w:val="left"/>
      <w:pPr>
        <w:tabs>
          <w:tab w:val="num" w:pos="6705"/>
        </w:tabs>
        <w:ind w:left="6705" w:hanging="360"/>
      </w:pPr>
      <w:rPr>
        <w:rFonts w:ascii="Wingdings" w:hAnsi="Wingdings" w:hint="default"/>
      </w:rPr>
    </w:lvl>
  </w:abstractNum>
  <w:abstractNum w:abstractNumId="12" w15:restartNumberingAfterBreak="0">
    <w:nsid w:val="24160B80"/>
    <w:multiLevelType w:val="hybridMultilevel"/>
    <w:tmpl w:val="B6902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C30E1D"/>
    <w:multiLevelType w:val="multilevel"/>
    <w:tmpl w:val="29EEDF14"/>
    <w:lvl w:ilvl="0">
      <w:start w:val="1"/>
      <w:numFmt w:val="decimal"/>
      <w:lvlText w:val="%1"/>
      <w:lvlJc w:val="left"/>
      <w:pPr>
        <w:tabs>
          <w:tab w:val="num" w:pos="705"/>
        </w:tabs>
        <w:ind w:left="705" w:hanging="705"/>
      </w:pPr>
      <w:rPr>
        <w:rFonts w:hint="default"/>
        <w:u w:val="none"/>
      </w:rPr>
    </w:lvl>
    <w:lvl w:ilvl="1">
      <w:start w:val="1"/>
      <w:numFmt w:val="decimal"/>
      <w:pStyle w:val="Style2"/>
      <w:lvlText w:val="%1.%2"/>
      <w:lvlJc w:val="left"/>
      <w:pPr>
        <w:tabs>
          <w:tab w:val="num" w:pos="705"/>
        </w:tabs>
        <w:ind w:left="705" w:hanging="705"/>
      </w:pPr>
      <w:rPr>
        <w:rFonts w:hint="default"/>
        <w:u w:val="none"/>
      </w:rPr>
    </w:lvl>
    <w:lvl w:ilvl="2">
      <w:start w:val="1"/>
      <w:numFmt w:val="decimal"/>
      <w:pStyle w:val="Style3"/>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4" w15:restartNumberingAfterBreak="0">
    <w:nsid w:val="2B9E7C1F"/>
    <w:multiLevelType w:val="hybridMultilevel"/>
    <w:tmpl w:val="07B0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3C7E4E"/>
    <w:multiLevelType w:val="hybridMultilevel"/>
    <w:tmpl w:val="AC3AA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E36FAF"/>
    <w:multiLevelType w:val="multilevel"/>
    <w:tmpl w:val="A190B2B0"/>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7" w15:restartNumberingAfterBreak="0">
    <w:nsid w:val="35163E11"/>
    <w:multiLevelType w:val="multilevel"/>
    <w:tmpl w:val="2FF4F278"/>
    <w:lvl w:ilvl="0">
      <w:start w:val="2"/>
      <w:numFmt w:val="decimal"/>
      <w:lvlText w:val="%1"/>
      <w:lvlJc w:val="left"/>
      <w:pPr>
        <w:tabs>
          <w:tab w:val="num" w:pos="705"/>
        </w:tabs>
        <w:ind w:left="705" w:hanging="705"/>
      </w:pPr>
      <w:rPr>
        <w:rFonts w:hint="default"/>
        <w:u w:val="none"/>
      </w:rPr>
    </w:lvl>
    <w:lvl w:ilvl="1">
      <w:start w:val="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8" w15:restartNumberingAfterBreak="0">
    <w:nsid w:val="361C0086"/>
    <w:multiLevelType w:val="multilevel"/>
    <w:tmpl w:val="BCCA08EE"/>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pStyle w:val="Style4"/>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9" w15:restartNumberingAfterBreak="0">
    <w:nsid w:val="3A2567BF"/>
    <w:multiLevelType w:val="hybridMultilevel"/>
    <w:tmpl w:val="CFBAA93E"/>
    <w:lvl w:ilvl="0" w:tplc="040C0005">
      <w:start w:val="1"/>
      <w:numFmt w:val="bullet"/>
      <w:lvlText w:val=""/>
      <w:lvlJc w:val="left"/>
      <w:pPr>
        <w:tabs>
          <w:tab w:val="num" w:pos="945"/>
        </w:tabs>
        <w:ind w:left="945" w:hanging="360"/>
      </w:pPr>
      <w:rPr>
        <w:rFonts w:ascii="Wingdings" w:hAnsi="Wingdings" w:hint="default"/>
      </w:rPr>
    </w:lvl>
    <w:lvl w:ilvl="1" w:tplc="040C0003" w:tentative="1">
      <w:start w:val="1"/>
      <w:numFmt w:val="bullet"/>
      <w:lvlText w:val="o"/>
      <w:lvlJc w:val="left"/>
      <w:pPr>
        <w:tabs>
          <w:tab w:val="num" w:pos="1665"/>
        </w:tabs>
        <w:ind w:left="1665" w:hanging="360"/>
      </w:pPr>
      <w:rPr>
        <w:rFonts w:ascii="Courier New" w:hAnsi="Courier New" w:cs="Courier New" w:hint="default"/>
      </w:rPr>
    </w:lvl>
    <w:lvl w:ilvl="2" w:tplc="040C0005" w:tentative="1">
      <w:start w:val="1"/>
      <w:numFmt w:val="bullet"/>
      <w:lvlText w:val=""/>
      <w:lvlJc w:val="left"/>
      <w:pPr>
        <w:tabs>
          <w:tab w:val="num" w:pos="2385"/>
        </w:tabs>
        <w:ind w:left="2385" w:hanging="360"/>
      </w:pPr>
      <w:rPr>
        <w:rFonts w:ascii="Wingdings" w:hAnsi="Wingdings" w:hint="default"/>
      </w:rPr>
    </w:lvl>
    <w:lvl w:ilvl="3" w:tplc="040C0001" w:tentative="1">
      <w:start w:val="1"/>
      <w:numFmt w:val="bullet"/>
      <w:lvlText w:val=""/>
      <w:lvlJc w:val="left"/>
      <w:pPr>
        <w:tabs>
          <w:tab w:val="num" w:pos="3105"/>
        </w:tabs>
        <w:ind w:left="3105" w:hanging="360"/>
      </w:pPr>
      <w:rPr>
        <w:rFonts w:ascii="Symbol" w:hAnsi="Symbol" w:hint="default"/>
      </w:rPr>
    </w:lvl>
    <w:lvl w:ilvl="4" w:tplc="040C0003" w:tentative="1">
      <w:start w:val="1"/>
      <w:numFmt w:val="bullet"/>
      <w:lvlText w:val="o"/>
      <w:lvlJc w:val="left"/>
      <w:pPr>
        <w:tabs>
          <w:tab w:val="num" w:pos="3825"/>
        </w:tabs>
        <w:ind w:left="3825" w:hanging="360"/>
      </w:pPr>
      <w:rPr>
        <w:rFonts w:ascii="Courier New" w:hAnsi="Courier New" w:cs="Courier New" w:hint="default"/>
      </w:rPr>
    </w:lvl>
    <w:lvl w:ilvl="5" w:tplc="040C0005" w:tentative="1">
      <w:start w:val="1"/>
      <w:numFmt w:val="bullet"/>
      <w:lvlText w:val=""/>
      <w:lvlJc w:val="left"/>
      <w:pPr>
        <w:tabs>
          <w:tab w:val="num" w:pos="4545"/>
        </w:tabs>
        <w:ind w:left="4545" w:hanging="360"/>
      </w:pPr>
      <w:rPr>
        <w:rFonts w:ascii="Wingdings" w:hAnsi="Wingdings" w:hint="default"/>
      </w:rPr>
    </w:lvl>
    <w:lvl w:ilvl="6" w:tplc="040C0001" w:tentative="1">
      <w:start w:val="1"/>
      <w:numFmt w:val="bullet"/>
      <w:lvlText w:val=""/>
      <w:lvlJc w:val="left"/>
      <w:pPr>
        <w:tabs>
          <w:tab w:val="num" w:pos="5265"/>
        </w:tabs>
        <w:ind w:left="5265" w:hanging="360"/>
      </w:pPr>
      <w:rPr>
        <w:rFonts w:ascii="Symbol" w:hAnsi="Symbol" w:hint="default"/>
      </w:rPr>
    </w:lvl>
    <w:lvl w:ilvl="7" w:tplc="040C0003" w:tentative="1">
      <w:start w:val="1"/>
      <w:numFmt w:val="bullet"/>
      <w:lvlText w:val="o"/>
      <w:lvlJc w:val="left"/>
      <w:pPr>
        <w:tabs>
          <w:tab w:val="num" w:pos="5985"/>
        </w:tabs>
        <w:ind w:left="5985" w:hanging="360"/>
      </w:pPr>
      <w:rPr>
        <w:rFonts w:ascii="Courier New" w:hAnsi="Courier New" w:cs="Courier New" w:hint="default"/>
      </w:rPr>
    </w:lvl>
    <w:lvl w:ilvl="8" w:tplc="040C0005" w:tentative="1">
      <w:start w:val="1"/>
      <w:numFmt w:val="bullet"/>
      <w:lvlText w:val=""/>
      <w:lvlJc w:val="left"/>
      <w:pPr>
        <w:tabs>
          <w:tab w:val="num" w:pos="6705"/>
        </w:tabs>
        <w:ind w:left="6705" w:hanging="360"/>
      </w:pPr>
      <w:rPr>
        <w:rFonts w:ascii="Wingdings" w:hAnsi="Wingdings" w:hint="default"/>
      </w:rPr>
    </w:lvl>
  </w:abstractNum>
  <w:abstractNum w:abstractNumId="20" w15:restartNumberingAfterBreak="0">
    <w:nsid w:val="42D3513A"/>
    <w:multiLevelType w:val="hybridMultilevel"/>
    <w:tmpl w:val="A51A77A6"/>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EF09FF"/>
    <w:multiLevelType w:val="hybridMultilevel"/>
    <w:tmpl w:val="3574343A"/>
    <w:lvl w:ilvl="0" w:tplc="040C0005">
      <w:start w:val="1"/>
      <w:numFmt w:val="bullet"/>
      <w:lvlText w:val=""/>
      <w:lvlJc w:val="left"/>
      <w:pPr>
        <w:ind w:left="360" w:hanging="360"/>
      </w:pPr>
      <w:rPr>
        <w:rFonts w:ascii="Wingdings" w:hAnsi="Wingdings" w:hint="default"/>
      </w:rPr>
    </w:lvl>
    <w:lvl w:ilvl="1" w:tplc="0B16C19A">
      <w:numFmt w:val="bullet"/>
      <w:lvlText w:val="-"/>
      <w:lvlJc w:val="left"/>
      <w:pPr>
        <w:ind w:left="1080" w:hanging="360"/>
      </w:pPr>
      <w:rPr>
        <w:rFonts w:ascii="Arial" w:eastAsia="Times New Roman" w:hAnsi="Arial" w:cs="Arial" w:hint="default"/>
      </w:rPr>
    </w:lvl>
    <w:lvl w:ilvl="2" w:tplc="040C0003">
      <w:start w:val="1"/>
      <w:numFmt w:val="bullet"/>
      <w:lvlText w:val="o"/>
      <w:lvlJc w:val="left"/>
      <w:pPr>
        <w:ind w:left="1800" w:hanging="360"/>
      </w:pPr>
      <w:rPr>
        <w:rFonts w:ascii="Courier New" w:hAnsi="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3026D29"/>
    <w:multiLevelType w:val="hybridMultilevel"/>
    <w:tmpl w:val="91F4A79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C63299"/>
    <w:multiLevelType w:val="hybridMultilevel"/>
    <w:tmpl w:val="C49C242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465F5C7B"/>
    <w:multiLevelType w:val="hybridMultilevel"/>
    <w:tmpl w:val="880CC724"/>
    <w:lvl w:ilvl="0" w:tplc="3C68F2F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37482D"/>
    <w:multiLevelType w:val="hybridMultilevel"/>
    <w:tmpl w:val="3F8C42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C50C80"/>
    <w:multiLevelType w:val="hybridMultilevel"/>
    <w:tmpl w:val="9D1CD992"/>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C22DF0"/>
    <w:multiLevelType w:val="hybridMultilevel"/>
    <w:tmpl w:val="FEF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6193933"/>
    <w:multiLevelType w:val="multilevel"/>
    <w:tmpl w:val="C5C6D4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7830D79"/>
    <w:multiLevelType w:val="hybridMultilevel"/>
    <w:tmpl w:val="2FA2D5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E26BEE"/>
    <w:multiLevelType w:val="hybridMultilevel"/>
    <w:tmpl w:val="A77E3DA6"/>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2" w15:restartNumberingAfterBreak="0">
    <w:nsid w:val="5F520ED4"/>
    <w:multiLevelType w:val="hybridMultilevel"/>
    <w:tmpl w:val="03A89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6555C8"/>
    <w:multiLevelType w:val="hybridMultilevel"/>
    <w:tmpl w:val="587606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BD4E45"/>
    <w:multiLevelType w:val="hybridMultilevel"/>
    <w:tmpl w:val="230E316C"/>
    <w:lvl w:ilvl="0" w:tplc="040C000B">
      <w:start w:val="1"/>
      <w:numFmt w:val="bullet"/>
      <w:lvlText w:val=""/>
      <w:lvlJc w:val="left"/>
      <w:pPr>
        <w:tabs>
          <w:tab w:val="num" w:pos="360"/>
        </w:tabs>
        <w:ind w:left="360" w:hanging="360"/>
      </w:pPr>
      <w:rPr>
        <w:rFonts w:ascii="Wingdings" w:hAnsi="Wingdings" w:hint="default"/>
      </w:rPr>
    </w:lvl>
    <w:lvl w:ilvl="1" w:tplc="3F3C3412">
      <w:numFmt w:val="bullet"/>
      <w:lvlText w:val=""/>
      <w:lvlJc w:val="left"/>
      <w:pPr>
        <w:tabs>
          <w:tab w:val="num" w:pos="1080"/>
        </w:tabs>
        <w:ind w:left="1080" w:hanging="360"/>
      </w:pPr>
      <w:rPr>
        <w:rFonts w:ascii="Wingdings" w:eastAsia="Times New Roman" w:hAnsi="Wingdings" w:cs="Times New Roman" w:hint="default"/>
      </w:rPr>
    </w:lvl>
    <w:lvl w:ilvl="2" w:tplc="99EC90B8">
      <w:start w:val="1"/>
      <w:numFmt w:val="bullet"/>
      <w:lvlText w:val=""/>
      <w:lvlJc w:val="left"/>
      <w:pPr>
        <w:tabs>
          <w:tab w:val="num" w:pos="1800"/>
        </w:tabs>
        <w:ind w:left="1800" w:hanging="360"/>
      </w:pPr>
      <w:rPr>
        <w:rFonts w:ascii="Symbol" w:hAnsi="Symbol" w:hint="default"/>
      </w:rPr>
    </w:lvl>
    <w:lvl w:ilvl="3" w:tplc="B8B6D612">
      <w:numFmt w:val="bullet"/>
      <w:lvlText w:val=""/>
      <w:lvlJc w:val="left"/>
      <w:pPr>
        <w:tabs>
          <w:tab w:val="num" w:pos="2520"/>
        </w:tabs>
        <w:ind w:left="2520" w:hanging="360"/>
      </w:pPr>
      <w:rPr>
        <w:rFonts w:ascii="Symbol" w:eastAsia="Times New Roman" w:hAnsi="Symbol" w:cs="Times New Roman" w:hint="default"/>
      </w:rPr>
    </w:lvl>
    <w:lvl w:ilvl="4" w:tplc="79924D86">
      <w:numFmt w:val="bullet"/>
      <w:lvlText w:val="-"/>
      <w:lvlJc w:val="left"/>
      <w:pPr>
        <w:tabs>
          <w:tab w:val="num" w:pos="3240"/>
        </w:tabs>
        <w:ind w:left="3240" w:hanging="360"/>
      </w:pPr>
      <w:rPr>
        <w:rFonts w:ascii="Times New Roman" w:eastAsia="Times New Roman" w:hAnsi="Times New Roman" w:cs="Times New Roman"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AC14D58"/>
    <w:multiLevelType w:val="hybridMultilevel"/>
    <w:tmpl w:val="D618F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D41CB4"/>
    <w:multiLevelType w:val="hybridMultilevel"/>
    <w:tmpl w:val="282C6448"/>
    <w:lvl w:ilvl="0" w:tplc="5C56EB4E">
      <w:numFmt w:val="bullet"/>
      <w:pStyle w:val="Listenumros"/>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6BCD7856"/>
    <w:multiLevelType w:val="multilevel"/>
    <w:tmpl w:val="A190B2B0"/>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38" w15:restartNumberingAfterBreak="0">
    <w:nsid w:val="7A8C2ECA"/>
    <w:multiLevelType w:val="hybridMultilevel"/>
    <w:tmpl w:val="8E1650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C75227"/>
    <w:multiLevelType w:val="hybridMultilevel"/>
    <w:tmpl w:val="ED625A22"/>
    <w:lvl w:ilvl="0" w:tplc="E564D37C">
      <w:numFmt w:val="bullet"/>
      <w:lvlText w:val="-"/>
      <w:lvlJc w:val="left"/>
      <w:pPr>
        <w:ind w:left="1440" w:hanging="360"/>
      </w:pPr>
      <w:rPr>
        <w:rFonts w:ascii="Calibri" w:eastAsia="Times New Roman"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0" w15:restartNumberingAfterBreak="0">
    <w:nsid w:val="7CDC59DF"/>
    <w:multiLevelType w:val="multilevel"/>
    <w:tmpl w:val="3402AA30"/>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41" w15:restartNumberingAfterBreak="0">
    <w:nsid w:val="7FA76E0C"/>
    <w:multiLevelType w:val="multilevel"/>
    <w:tmpl w:val="06402EFA"/>
    <w:lvl w:ilvl="0">
      <w:start w:val="1"/>
      <w:numFmt w:val="decimal"/>
      <w:pStyle w:val="Style1"/>
      <w:lvlText w:val="%1"/>
      <w:lvlJc w:val="left"/>
      <w:pPr>
        <w:tabs>
          <w:tab w:val="num" w:pos="705"/>
        </w:tabs>
        <w:ind w:left="705" w:hanging="705"/>
      </w:pPr>
      <w:rPr>
        <w:rFonts w:hint="default"/>
        <w:u w:val="none"/>
      </w:rPr>
    </w:lvl>
    <w:lvl w:ilvl="1">
      <w:start w:val="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7"/>
  </w:num>
  <w:num w:numId="3">
    <w:abstractNumId w:val="11"/>
  </w:num>
  <w:num w:numId="4">
    <w:abstractNumId w:val="19"/>
  </w:num>
  <w:num w:numId="5">
    <w:abstractNumId w:val="2"/>
  </w:num>
  <w:num w:numId="6">
    <w:abstractNumId w:val="34"/>
  </w:num>
  <w:num w:numId="7">
    <w:abstractNumId w:val="41"/>
  </w:num>
  <w:num w:numId="8">
    <w:abstractNumId w:val="18"/>
  </w:num>
  <w:num w:numId="9">
    <w:abstractNumId w:val="20"/>
  </w:num>
  <w:num w:numId="10">
    <w:abstractNumId w:val="37"/>
  </w:num>
  <w:num w:numId="11">
    <w:abstractNumId w:val="16"/>
  </w:num>
  <w:num w:numId="12">
    <w:abstractNumId w:val="4"/>
  </w:num>
  <w:num w:numId="13">
    <w:abstractNumId w:val="22"/>
  </w:num>
  <w:num w:numId="14">
    <w:abstractNumId w:val="21"/>
  </w:num>
  <w:num w:numId="15">
    <w:abstractNumId w:val="29"/>
  </w:num>
  <w:num w:numId="16">
    <w:abstractNumId w:val="6"/>
  </w:num>
  <w:num w:numId="17">
    <w:abstractNumId w:val="21"/>
  </w:num>
  <w:num w:numId="18">
    <w:abstractNumId w:val="25"/>
  </w:num>
  <w:num w:numId="19">
    <w:abstractNumId w:val="24"/>
  </w:num>
  <w:num w:numId="20">
    <w:abstractNumId w:val="33"/>
  </w:num>
  <w:num w:numId="21">
    <w:abstractNumId w:val="8"/>
  </w:num>
  <w:num w:numId="22">
    <w:abstractNumId w:val="30"/>
  </w:num>
  <w:num w:numId="23">
    <w:abstractNumId w:val="31"/>
  </w:num>
  <w:num w:numId="24">
    <w:abstractNumId w:val="5"/>
  </w:num>
  <w:num w:numId="25">
    <w:abstractNumId w:val="3"/>
  </w:num>
  <w:num w:numId="26">
    <w:abstractNumId w:val="1"/>
  </w:num>
  <w:num w:numId="27">
    <w:abstractNumId w:val="27"/>
  </w:num>
  <w:num w:numId="28">
    <w:abstractNumId w:val="15"/>
  </w:num>
  <w:num w:numId="29">
    <w:abstractNumId w:val="23"/>
  </w:num>
  <w:num w:numId="30">
    <w:abstractNumId w:val="26"/>
  </w:num>
  <w:num w:numId="31">
    <w:abstractNumId w:val="14"/>
  </w:num>
  <w:num w:numId="32">
    <w:abstractNumId w:val="28"/>
  </w:num>
  <w:num w:numId="33">
    <w:abstractNumId w:val="35"/>
  </w:num>
  <w:num w:numId="34">
    <w:abstractNumId w:val="17"/>
  </w:num>
  <w:num w:numId="35">
    <w:abstractNumId w:val="13"/>
  </w:num>
  <w:num w:numId="36">
    <w:abstractNumId w:val="40"/>
  </w:num>
  <w:num w:numId="37">
    <w:abstractNumId w:val="12"/>
  </w:num>
  <w:num w:numId="38">
    <w:abstractNumId w:val="38"/>
  </w:num>
  <w:num w:numId="39">
    <w:abstractNumId w:val="32"/>
  </w:num>
  <w:num w:numId="40">
    <w:abstractNumId w:val="7"/>
  </w:num>
  <w:num w:numId="41">
    <w:abstractNumId w:val="36"/>
  </w:num>
  <w:num w:numId="42">
    <w:abstractNumId w:val="39"/>
  </w:num>
  <w:num w:numId="43">
    <w:abstractNumId w:val="1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FA"/>
    <w:rsid w:val="000068D3"/>
    <w:rsid w:val="00007027"/>
    <w:rsid w:val="000072DB"/>
    <w:rsid w:val="00012E49"/>
    <w:rsid w:val="000203B1"/>
    <w:rsid w:val="000224C2"/>
    <w:rsid w:val="0003101E"/>
    <w:rsid w:val="000353BD"/>
    <w:rsid w:val="00040FB9"/>
    <w:rsid w:val="00045AA0"/>
    <w:rsid w:val="0004660F"/>
    <w:rsid w:val="0005063A"/>
    <w:rsid w:val="000537AA"/>
    <w:rsid w:val="00054737"/>
    <w:rsid w:val="00056DC4"/>
    <w:rsid w:val="000705B1"/>
    <w:rsid w:val="00070FE6"/>
    <w:rsid w:val="0008043B"/>
    <w:rsid w:val="00082094"/>
    <w:rsid w:val="00084877"/>
    <w:rsid w:val="00085CA6"/>
    <w:rsid w:val="00096A9C"/>
    <w:rsid w:val="000A2D8B"/>
    <w:rsid w:val="000A6D69"/>
    <w:rsid w:val="000B1887"/>
    <w:rsid w:val="000B2A63"/>
    <w:rsid w:val="000B33AD"/>
    <w:rsid w:val="000B3DC0"/>
    <w:rsid w:val="000B40A1"/>
    <w:rsid w:val="000B660E"/>
    <w:rsid w:val="000C1C6C"/>
    <w:rsid w:val="000C3FB9"/>
    <w:rsid w:val="000D0B4D"/>
    <w:rsid w:val="000D277C"/>
    <w:rsid w:val="000D2A14"/>
    <w:rsid w:val="000D6DF6"/>
    <w:rsid w:val="000D7553"/>
    <w:rsid w:val="000D7C00"/>
    <w:rsid w:val="000F2EAF"/>
    <w:rsid w:val="000F45FD"/>
    <w:rsid w:val="001101E5"/>
    <w:rsid w:val="00114039"/>
    <w:rsid w:val="00115B45"/>
    <w:rsid w:val="00116A37"/>
    <w:rsid w:val="001207D6"/>
    <w:rsid w:val="00123D14"/>
    <w:rsid w:val="00124E8F"/>
    <w:rsid w:val="001265C1"/>
    <w:rsid w:val="00127938"/>
    <w:rsid w:val="001327A7"/>
    <w:rsid w:val="00132C93"/>
    <w:rsid w:val="001333CC"/>
    <w:rsid w:val="00136262"/>
    <w:rsid w:val="00136643"/>
    <w:rsid w:val="0014040D"/>
    <w:rsid w:val="00140FFB"/>
    <w:rsid w:val="001463A2"/>
    <w:rsid w:val="00152BD8"/>
    <w:rsid w:val="001542F5"/>
    <w:rsid w:val="00155F7D"/>
    <w:rsid w:val="00156D3E"/>
    <w:rsid w:val="0016062E"/>
    <w:rsid w:val="001642D3"/>
    <w:rsid w:val="0016752A"/>
    <w:rsid w:val="00180E69"/>
    <w:rsid w:val="001840EA"/>
    <w:rsid w:val="00184259"/>
    <w:rsid w:val="00187443"/>
    <w:rsid w:val="001921F8"/>
    <w:rsid w:val="00195D7A"/>
    <w:rsid w:val="001A2F12"/>
    <w:rsid w:val="001B73B3"/>
    <w:rsid w:val="001C0EC0"/>
    <w:rsid w:val="001C2144"/>
    <w:rsid w:val="001C215D"/>
    <w:rsid w:val="001C37C6"/>
    <w:rsid w:val="001C58B3"/>
    <w:rsid w:val="001C6375"/>
    <w:rsid w:val="001D016E"/>
    <w:rsid w:val="001D02FE"/>
    <w:rsid w:val="001D20ED"/>
    <w:rsid w:val="001E183A"/>
    <w:rsid w:val="001E31B5"/>
    <w:rsid w:val="001E4E1D"/>
    <w:rsid w:val="001F32D3"/>
    <w:rsid w:val="001F3942"/>
    <w:rsid w:val="001F397C"/>
    <w:rsid w:val="001F43D1"/>
    <w:rsid w:val="001F43DD"/>
    <w:rsid w:val="001F4AC1"/>
    <w:rsid w:val="001F5274"/>
    <w:rsid w:val="0020085A"/>
    <w:rsid w:val="0020215D"/>
    <w:rsid w:val="00204219"/>
    <w:rsid w:val="00204C22"/>
    <w:rsid w:val="002061AF"/>
    <w:rsid w:val="00206D37"/>
    <w:rsid w:val="002100CA"/>
    <w:rsid w:val="002121D6"/>
    <w:rsid w:val="00212573"/>
    <w:rsid w:val="00212A3D"/>
    <w:rsid w:val="002153DD"/>
    <w:rsid w:val="00216F49"/>
    <w:rsid w:val="0021745C"/>
    <w:rsid w:val="00217F23"/>
    <w:rsid w:val="00224E1B"/>
    <w:rsid w:val="00230061"/>
    <w:rsid w:val="00236779"/>
    <w:rsid w:val="00240F29"/>
    <w:rsid w:val="00240F9B"/>
    <w:rsid w:val="002410F1"/>
    <w:rsid w:val="002429A4"/>
    <w:rsid w:val="002443DA"/>
    <w:rsid w:val="00245AF8"/>
    <w:rsid w:val="002474D4"/>
    <w:rsid w:val="0025373C"/>
    <w:rsid w:val="002577A5"/>
    <w:rsid w:val="00271C3F"/>
    <w:rsid w:val="00276675"/>
    <w:rsid w:val="0027697F"/>
    <w:rsid w:val="00280AD8"/>
    <w:rsid w:val="0028143E"/>
    <w:rsid w:val="0028168A"/>
    <w:rsid w:val="002824DA"/>
    <w:rsid w:val="00282568"/>
    <w:rsid w:val="002A2674"/>
    <w:rsid w:val="002B2323"/>
    <w:rsid w:val="002B3F6C"/>
    <w:rsid w:val="002B40E5"/>
    <w:rsid w:val="002B423A"/>
    <w:rsid w:val="002C4914"/>
    <w:rsid w:val="002D0F08"/>
    <w:rsid w:val="002D493F"/>
    <w:rsid w:val="002D4C9A"/>
    <w:rsid w:val="002E3138"/>
    <w:rsid w:val="002E36C9"/>
    <w:rsid w:val="002E549B"/>
    <w:rsid w:val="002E5FD9"/>
    <w:rsid w:val="002E6BB6"/>
    <w:rsid w:val="002E72BE"/>
    <w:rsid w:val="002F20AA"/>
    <w:rsid w:val="002F4DD3"/>
    <w:rsid w:val="002F7696"/>
    <w:rsid w:val="00300AD3"/>
    <w:rsid w:val="00302D4F"/>
    <w:rsid w:val="00304698"/>
    <w:rsid w:val="00311CC5"/>
    <w:rsid w:val="0031607F"/>
    <w:rsid w:val="00320E5C"/>
    <w:rsid w:val="00326306"/>
    <w:rsid w:val="00330093"/>
    <w:rsid w:val="00330770"/>
    <w:rsid w:val="003346AB"/>
    <w:rsid w:val="00334FEA"/>
    <w:rsid w:val="00341F0B"/>
    <w:rsid w:val="00343FC4"/>
    <w:rsid w:val="003454F3"/>
    <w:rsid w:val="00345B74"/>
    <w:rsid w:val="00346671"/>
    <w:rsid w:val="003472CE"/>
    <w:rsid w:val="00347D1E"/>
    <w:rsid w:val="00351945"/>
    <w:rsid w:val="0035665B"/>
    <w:rsid w:val="00362C56"/>
    <w:rsid w:val="00365E50"/>
    <w:rsid w:val="003747A0"/>
    <w:rsid w:val="00374807"/>
    <w:rsid w:val="0037739C"/>
    <w:rsid w:val="00382F92"/>
    <w:rsid w:val="00383CF4"/>
    <w:rsid w:val="0038415A"/>
    <w:rsid w:val="00384407"/>
    <w:rsid w:val="00391A28"/>
    <w:rsid w:val="0039754E"/>
    <w:rsid w:val="003B0E5B"/>
    <w:rsid w:val="003B3F8A"/>
    <w:rsid w:val="003C1947"/>
    <w:rsid w:val="003C1A9E"/>
    <w:rsid w:val="003C2F49"/>
    <w:rsid w:val="003C3570"/>
    <w:rsid w:val="003C39B9"/>
    <w:rsid w:val="003C618F"/>
    <w:rsid w:val="003D1241"/>
    <w:rsid w:val="003D485B"/>
    <w:rsid w:val="003D7E57"/>
    <w:rsid w:val="003E27C7"/>
    <w:rsid w:val="003F069B"/>
    <w:rsid w:val="003F4B67"/>
    <w:rsid w:val="003F5984"/>
    <w:rsid w:val="003F6234"/>
    <w:rsid w:val="00400BC9"/>
    <w:rsid w:val="00401D8C"/>
    <w:rsid w:val="004021A1"/>
    <w:rsid w:val="00403C72"/>
    <w:rsid w:val="00407522"/>
    <w:rsid w:val="0041213A"/>
    <w:rsid w:val="004133AE"/>
    <w:rsid w:val="004144F5"/>
    <w:rsid w:val="00414D52"/>
    <w:rsid w:val="004210A1"/>
    <w:rsid w:val="00425CE2"/>
    <w:rsid w:val="00426B71"/>
    <w:rsid w:val="00433190"/>
    <w:rsid w:val="00433E99"/>
    <w:rsid w:val="004349DF"/>
    <w:rsid w:val="00440770"/>
    <w:rsid w:val="00440F64"/>
    <w:rsid w:val="00443D7C"/>
    <w:rsid w:val="00446D89"/>
    <w:rsid w:val="00447A5F"/>
    <w:rsid w:val="0045053F"/>
    <w:rsid w:val="00450CED"/>
    <w:rsid w:val="00451AF6"/>
    <w:rsid w:val="0045263A"/>
    <w:rsid w:val="00460CB9"/>
    <w:rsid w:val="00462A37"/>
    <w:rsid w:val="00466D25"/>
    <w:rsid w:val="00470148"/>
    <w:rsid w:val="00470DB2"/>
    <w:rsid w:val="004720CD"/>
    <w:rsid w:val="00474C96"/>
    <w:rsid w:val="0047571F"/>
    <w:rsid w:val="00476F51"/>
    <w:rsid w:val="00476FD6"/>
    <w:rsid w:val="00483E95"/>
    <w:rsid w:val="00491B73"/>
    <w:rsid w:val="004949B6"/>
    <w:rsid w:val="004951F6"/>
    <w:rsid w:val="004958FD"/>
    <w:rsid w:val="004A302D"/>
    <w:rsid w:val="004A7FB1"/>
    <w:rsid w:val="004B1643"/>
    <w:rsid w:val="004B233E"/>
    <w:rsid w:val="004C0304"/>
    <w:rsid w:val="004C0F44"/>
    <w:rsid w:val="004C7444"/>
    <w:rsid w:val="004D1C1A"/>
    <w:rsid w:val="004D3D21"/>
    <w:rsid w:val="004D56DB"/>
    <w:rsid w:val="004E2307"/>
    <w:rsid w:val="004E3DC2"/>
    <w:rsid w:val="004E5C23"/>
    <w:rsid w:val="004F31D2"/>
    <w:rsid w:val="004F787D"/>
    <w:rsid w:val="0050223D"/>
    <w:rsid w:val="00504940"/>
    <w:rsid w:val="0051258C"/>
    <w:rsid w:val="00514A3C"/>
    <w:rsid w:val="00515DC9"/>
    <w:rsid w:val="00517995"/>
    <w:rsid w:val="00517B60"/>
    <w:rsid w:val="0052228B"/>
    <w:rsid w:val="0052245D"/>
    <w:rsid w:val="00522566"/>
    <w:rsid w:val="00522588"/>
    <w:rsid w:val="005239FE"/>
    <w:rsid w:val="005244B0"/>
    <w:rsid w:val="00527747"/>
    <w:rsid w:val="0053281C"/>
    <w:rsid w:val="005370C1"/>
    <w:rsid w:val="00541EBC"/>
    <w:rsid w:val="005446CB"/>
    <w:rsid w:val="00546039"/>
    <w:rsid w:val="00546C2E"/>
    <w:rsid w:val="00547DCB"/>
    <w:rsid w:val="0055356F"/>
    <w:rsid w:val="0055375F"/>
    <w:rsid w:val="00557569"/>
    <w:rsid w:val="005579FB"/>
    <w:rsid w:val="005627C0"/>
    <w:rsid w:val="005704AA"/>
    <w:rsid w:val="0057410B"/>
    <w:rsid w:val="00577217"/>
    <w:rsid w:val="005815C2"/>
    <w:rsid w:val="00584F7D"/>
    <w:rsid w:val="005850CE"/>
    <w:rsid w:val="005922A1"/>
    <w:rsid w:val="0059703B"/>
    <w:rsid w:val="005A0BBA"/>
    <w:rsid w:val="005A3FBA"/>
    <w:rsid w:val="005A66A4"/>
    <w:rsid w:val="005B1D0E"/>
    <w:rsid w:val="005B1E4F"/>
    <w:rsid w:val="005B347E"/>
    <w:rsid w:val="005B66CA"/>
    <w:rsid w:val="005C1433"/>
    <w:rsid w:val="005C14EA"/>
    <w:rsid w:val="005C1703"/>
    <w:rsid w:val="005C2A76"/>
    <w:rsid w:val="005C2BD4"/>
    <w:rsid w:val="005C50CC"/>
    <w:rsid w:val="005D1EC5"/>
    <w:rsid w:val="005D24A3"/>
    <w:rsid w:val="005D4C22"/>
    <w:rsid w:val="005D5B4F"/>
    <w:rsid w:val="005E2027"/>
    <w:rsid w:val="005F1F0C"/>
    <w:rsid w:val="005F5A8A"/>
    <w:rsid w:val="005F5C31"/>
    <w:rsid w:val="00600BAC"/>
    <w:rsid w:val="00603BBF"/>
    <w:rsid w:val="00605D0A"/>
    <w:rsid w:val="0061257F"/>
    <w:rsid w:val="0061769D"/>
    <w:rsid w:val="00621CB3"/>
    <w:rsid w:val="00623234"/>
    <w:rsid w:val="006232F2"/>
    <w:rsid w:val="00623322"/>
    <w:rsid w:val="00623BA1"/>
    <w:rsid w:val="00624F1A"/>
    <w:rsid w:val="00631C7C"/>
    <w:rsid w:val="0063349F"/>
    <w:rsid w:val="00633663"/>
    <w:rsid w:val="006355BF"/>
    <w:rsid w:val="00641F74"/>
    <w:rsid w:val="006428AD"/>
    <w:rsid w:val="006502AD"/>
    <w:rsid w:val="00651DE1"/>
    <w:rsid w:val="006549AA"/>
    <w:rsid w:val="00654FEB"/>
    <w:rsid w:val="00663787"/>
    <w:rsid w:val="006669F1"/>
    <w:rsid w:val="00666D57"/>
    <w:rsid w:val="00670A62"/>
    <w:rsid w:val="0067169E"/>
    <w:rsid w:val="00681F87"/>
    <w:rsid w:val="006849CF"/>
    <w:rsid w:val="00686051"/>
    <w:rsid w:val="00687B52"/>
    <w:rsid w:val="00691044"/>
    <w:rsid w:val="0069237E"/>
    <w:rsid w:val="00692FF7"/>
    <w:rsid w:val="00694AB2"/>
    <w:rsid w:val="00695847"/>
    <w:rsid w:val="00696560"/>
    <w:rsid w:val="00697427"/>
    <w:rsid w:val="006A2912"/>
    <w:rsid w:val="006A2CEB"/>
    <w:rsid w:val="006A3967"/>
    <w:rsid w:val="006A3B2C"/>
    <w:rsid w:val="006A4FD7"/>
    <w:rsid w:val="006B0DFA"/>
    <w:rsid w:val="006B12ED"/>
    <w:rsid w:val="006B7C4F"/>
    <w:rsid w:val="006C06BB"/>
    <w:rsid w:val="006C0E3B"/>
    <w:rsid w:val="006C3660"/>
    <w:rsid w:val="006D1771"/>
    <w:rsid w:val="006D4225"/>
    <w:rsid w:val="006E0260"/>
    <w:rsid w:val="006E40D2"/>
    <w:rsid w:val="006E56EA"/>
    <w:rsid w:val="006E6151"/>
    <w:rsid w:val="007013DF"/>
    <w:rsid w:val="00702226"/>
    <w:rsid w:val="0071013B"/>
    <w:rsid w:val="00710A56"/>
    <w:rsid w:val="00711345"/>
    <w:rsid w:val="0071239E"/>
    <w:rsid w:val="00715544"/>
    <w:rsid w:val="00722ABA"/>
    <w:rsid w:val="00732BFC"/>
    <w:rsid w:val="00737E80"/>
    <w:rsid w:val="00742AB0"/>
    <w:rsid w:val="0074374C"/>
    <w:rsid w:val="00744614"/>
    <w:rsid w:val="00744CB1"/>
    <w:rsid w:val="007457FA"/>
    <w:rsid w:val="00746115"/>
    <w:rsid w:val="007604B1"/>
    <w:rsid w:val="00763ED1"/>
    <w:rsid w:val="00764E6C"/>
    <w:rsid w:val="007675B6"/>
    <w:rsid w:val="0077050E"/>
    <w:rsid w:val="00771562"/>
    <w:rsid w:val="00772382"/>
    <w:rsid w:val="007733E0"/>
    <w:rsid w:val="00777BD6"/>
    <w:rsid w:val="00783C4D"/>
    <w:rsid w:val="007866E1"/>
    <w:rsid w:val="00794167"/>
    <w:rsid w:val="00796AEB"/>
    <w:rsid w:val="007A2DBA"/>
    <w:rsid w:val="007B749F"/>
    <w:rsid w:val="007C1A8F"/>
    <w:rsid w:val="007C53FE"/>
    <w:rsid w:val="007C7185"/>
    <w:rsid w:val="007D15FF"/>
    <w:rsid w:val="007D506C"/>
    <w:rsid w:val="007D5716"/>
    <w:rsid w:val="007D6E6F"/>
    <w:rsid w:val="007D7F58"/>
    <w:rsid w:val="007E2EB1"/>
    <w:rsid w:val="007E3C1B"/>
    <w:rsid w:val="007E3CB6"/>
    <w:rsid w:val="007F174F"/>
    <w:rsid w:val="00803CB2"/>
    <w:rsid w:val="00804540"/>
    <w:rsid w:val="00804CF1"/>
    <w:rsid w:val="00807C11"/>
    <w:rsid w:val="00811C69"/>
    <w:rsid w:val="00812CCE"/>
    <w:rsid w:val="00816D20"/>
    <w:rsid w:val="008213AF"/>
    <w:rsid w:val="00822AF6"/>
    <w:rsid w:val="00826BC6"/>
    <w:rsid w:val="00837223"/>
    <w:rsid w:val="00837FE3"/>
    <w:rsid w:val="0084449D"/>
    <w:rsid w:val="00844680"/>
    <w:rsid w:val="00844804"/>
    <w:rsid w:val="00844E97"/>
    <w:rsid w:val="00845D10"/>
    <w:rsid w:val="008506D8"/>
    <w:rsid w:val="00850D5C"/>
    <w:rsid w:val="00856901"/>
    <w:rsid w:val="00860C52"/>
    <w:rsid w:val="00862184"/>
    <w:rsid w:val="008625A9"/>
    <w:rsid w:val="00865E02"/>
    <w:rsid w:val="008664EB"/>
    <w:rsid w:val="0087365A"/>
    <w:rsid w:val="0087457E"/>
    <w:rsid w:val="00874E29"/>
    <w:rsid w:val="00876E9B"/>
    <w:rsid w:val="008773E8"/>
    <w:rsid w:val="008803DD"/>
    <w:rsid w:val="00881E7D"/>
    <w:rsid w:val="008824BE"/>
    <w:rsid w:val="0088498C"/>
    <w:rsid w:val="0089079E"/>
    <w:rsid w:val="00891890"/>
    <w:rsid w:val="00891AB0"/>
    <w:rsid w:val="008A74F0"/>
    <w:rsid w:val="008B06C9"/>
    <w:rsid w:val="008B1678"/>
    <w:rsid w:val="008B5903"/>
    <w:rsid w:val="008B784E"/>
    <w:rsid w:val="008C2F59"/>
    <w:rsid w:val="008C42FF"/>
    <w:rsid w:val="008C6B3F"/>
    <w:rsid w:val="008C7A23"/>
    <w:rsid w:val="008E44FC"/>
    <w:rsid w:val="008F092A"/>
    <w:rsid w:val="008F2343"/>
    <w:rsid w:val="008F398B"/>
    <w:rsid w:val="008F6435"/>
    <w:rsid w:val="008F72C8"/>
    <w:rsid w:val="0090006C"/>
    <w:rsid w:val="00903463"/>
    <w:rsid w:val="00905565"/>
    <w:rsid w:val="0091104E"/>
    <w:rsid w:val="009146DA"/>
    <w:rsid w:val="00915F68"/>
    <w:rsid w:val="00920963"/>
    <w:rsid w:val="00920C83"/>
    <w:rsid w:val="00921BCE"/>
    <w:rsid w:val="00923957"/>
    <w:rsid w:val="00930A00"/>
    <w:rsid w:val="009314CC"/>
    <w:rsid w:val="00932A64"/>
    <w:rsid w:val="00934DB4"/>
    <w:rsid w:val="00935D4C"/>
    <w:rsid w:val="00942406"/>
    <w:rsid w:val="00943FED"/>
    <w:rsid w:val="00951A81"/>
    <w:rsid w:val="00952906"/>
    <w:rsid w:val="009532B2"/>
    <w:rsid w:val="00953D03"/>
    <w:rsid w:val="0095428D"/>
    <w:rsid w:val="00957315"/>
    <w:rsid w:val="009615C2"/>
    <w:rsid w:val="0096262F"/>
    <w:rsid w:val="00962EE6"/>
    <w:rsid w:val="00963E2E"/>
    <w:rsid w:val="009660E5"/>
    <w:rsid w:val="00967173"/>
    <w:rsid w:val="009700ED"/>
    <w:rsid w:val="00970AFA"/>
    <w:rsid w:val="0097250C"/>
    <w:rsid w:val="0097463E"/>
    <w:rsid w:val="0097496B"/>
    <w:rsid w:val="0097529A"/>
    <w:rsid w:val="00976A69"/>
    <w:rsid w:val="00977686"/>
    <w:rsid w:val="00981581"/>
    <w:rsid w:val="009823F1"/>
    <w:rsid w:val="00993772"/>
    <w:rsid w:val="009968D1"/>
    <w:rsid w:val="00997D12"/>
    <w:rsid w:val="009A1472"/>
    <w:rsid w:val="009A219B"/>
    <w:rsid w:val="009A4404"/>
    <w:rsid w:val="009A5191"/>
    <w:rsid w:val="009A609E"/>
    <w:rsid w:val="009A793D"/>
    <w:rsid w:val="009B0669"/>
    <w:rsid w:val="009B27F0"/>
    <w:rsid w:val="009B33FF"/>
    <w:rsid w:val="009B6A78"/>
    <w:rsid w:val="009B75FC"/>
    <w:rsid w:val="009C4BA0"/>
    <w:rsid w:val="009D0941"/>
    <w:rsid w:val="009D22E8"/>
    <w:rsid w:val="009D318C"/>
    <w:rsid w:val="009F2BE7"/>
    <w:rsid w:val="009F4F0A"/>
    <w:rsid w:val="009F5928"/>
    <w:rsid w:val="009F724B"/>
    <w:rsid w:val="009F76A0"/>
    <w:rsid w:val="00A0042C"/>
    <w:rsid w:val="00A01901"/>
    <w:rsid w:val="00A01F7A"/>
    <w:rsid w:val="00A067BD"/>
    <w:rsid w:val="00A07C0C"/>
    <w:rsid w:val="00A11B92"/>
    <w:rsid w:val="00A16AD2"/>
    <w:rsid w:val="00A2218E"/>
    <w:rsid w:val="00A23439"/>
    <w:rsid w:val="00A273C3"/>
    <w:rsid w:val="00A30F11"/>
    <w:rsid w:val="00A43DCD"/>
    <w:rsid w:val="00A45C8C"/>
    <w:rsid w:val="00A467A7"/>
    <w:rsid w:val="00A476FE"/>
    <w:rsid w:val="00A50A59"/>
    <w:rsid w:val="00A51117"/>
    <w:rsid w:val="00A55173"/>
    <w:rsid w:val="00A561A4"/>
    <w:rsid w:val="00A571E3"/>
    <w:rsid w:val="00A5776F"/>
    <w:rsid w:val="00A6126A"/>
    <w:rsid w:val="00A61E67"/>
    <w:rsid w:val="00A62202"/>
    <w:rsid w:val="00A638C5"/>
    <w:rsid w:val="00A67441"/>
    <w:rsid w:val="00A70B32"/>
    <w:rsid w:val="00A729B1"/>
    <w:rsid w:val="00A80212"/>
    <w:rsid w:val="00A8161C"/>
    <w:rsid w:val="00A822C1"/>
    <w:rsid w:val="00A8628F"/>
    <w:rsid w:val="00A927EA"/>
    <w:rsid w:val="00A95E66"/>
    <w:rsid w:val="00AA1E2C"/>
    <w:rsid w:val="00AA2512"/>
    <w:rsid w:val="00AA41DD"/>
    <w:rsid w:val="00AA65EA"/>
    <w:rsid w:val="00AB01DE"/>
    <w:rsid w:val="00AB2808"/>
    <w:rsid w:val="00AB55F7"/>
    <w:rsid w:val="00AB58BF"/>
    <w:rsid w:val="00AC643B"/>
    <w:rsid w:val="00AC688A"/>
    <w:rsid w:val="00AD4A59"/>
    <w:rsid w:val="00AD52D8"/>
    <w:rsid w:val="00AD601D"/>
    <w:rsid w:val="00AD64A2"/>
    <w:rsid w:val="00AE0066"/>
    <w:rsid w:val="00AE0EDF"/>
    <w:rsid w:val="00AE2BE2"/>
    <w:rsid w:val="00AE30E8"/>
    <w:rsid w:val="00AE3E78"/>
    <w:rsid w:val="00AE798B"/>
    <w:rsid w:val="00AF0E59"/>
    <w:rsid w:val="00AF0E93"/>
    <w:rsid w:val="00AF26A4"/>
    <w:rsid w:val="00AF65AF"/>
    <w:rsid w:val="00B0169D"/>
    <w:rsid w:val="00B11AC9"/>
    <w:rsid w:val="00B12141"/>
    <w:rsid w:val="00B1498F"/>
    <w:rsid w:val="00B14C12"/>
    <w:rsid w:val="00B15EC1"/>
    <w:rsid w:val="00B21056"/>
    <w:rsid w:val="00B21FB0"/>
    <w:rsid w:val="00B2576F"/>
    <w:rsid w:val="00B32219"/>
    <w:rsid w:val="00B33811"/>
    <w:rsid w:val="00B35365"/>
    <w:rsid w:val="00B366B1"/>
    <w:rsid w:val="00B37383"/>
    <w:rsid w:val="00B37E8F"/>
    <w:rsid w:val="00B40535"/>
    <w:rsid w:val="00B429AE"/>
    <w:rsid w:val="00B45885"/>
    <w:rsid w:val="00B50E2C"/>
    <w:rsid w:val="00B511E9"/>
    <w:rsid w:val="00B514E0"/>
    <w:rsid w:val="00B56AF9"/>
    <w:rsid w:val="00B64F9D"/>
    <w:rsid w:val="00B67E32"/>
    <w:rsid w:val="00B71F94"/>
    <w:rsid w:val="00B820F0"/>
    <w:rsid w:val="00B859FE"/>
    <w:rsid w:val="00B900D8"/>
    <w:rsid w:val="00B91823"/>
    <w:rsid w:val="00B943E8"/>
    <w:rsid w:val="00B9753E"/>
    <w:rsid w:val="00BA1711"/>
    <w:rsid w:val="00BA48EA"/>
    <w:rsid w:val="00BA4C9A"/>
    <w:rsid w:val="00BB10F9"/>
    <w:rsid w:val="00BB1B0B"/>
    <w:rsid w:val="00BB1C7E"/>
    <w:rsid w:val="00BC039F"/>
    <w:rsid w:val="00BC70F7"/>
    <w:rsid w:val="00BC7702"/>
    <w:rsid w:val="00BD4A25"/>
    <w:rsid w:val="00BD75A8"/>
    <w:rsid w:val="00BE2195"/>
    <w:rsid w:val="00BE2599"/>
    <w:rsid w:val="00BE330D"/>
    <w:rsid w:val="00BE4637"/>
    <w:rsid w:val="00BF44EB"/>
    <w:rsid w:val="00BF62C4"/>
    <w:rsid w:val="00BF7EF8"/>
    <w:rsid w:val="00C02E63"/>
    <w:rsid w:val="00C03504"/>
    <w:rsid w:val="00C0391F"/>
    <w:rsid w:val="00C042D0"/>
    <w:rsid w:val="00C04350"/>
    <w:rsid w:val="00C13665"/>
    <w:rsid w:val="00C14D8F"/>
    <w:rsid w:val="00C16328"/>
    <w:rsid w:val="00C17E82"/>
    <w:rsid w:val="00C17E97"/>
    <w:rsid w:val="00C2501D"/>
    <w:rsid w:val="00C264A0"/>
    <w:rsid w:val="00C270F4"/>
    <w:rsid w:val="00C27B8F"/>
    <w:rsid w:val="00C27F42"/>
    <w:rsid w:val="00C30430"/>
    <w:rsid w:val="00C30DCF"/>
    <w:rsid w:val="00C330A4"/>
    <w:rsid w:val="00C3399E"/>
    <w:rsid w:val="00C33D3A"/>
    <w:rsid w:val="00C42C1B"/>
    <w:rsid w:val="00C43980"/>
    <w:rsid w:val="00C577E8"/>
    <w:rsid w:val="00C60257"/>
    <w:rsid w:val="00C64DEC"/>
    <w:rsid w:val="00C70B20"/>
    <w:rsid w:val="00C70B22"/>
    <w:rsid w:val="00C7721D"/>
    <w:rsid w:val="00C81BE2"/>
    <w:rsid w:val="00C82624"/>
    <w:rsid w:val="00C835CF"/>
    <w:rsid w:val="00C83C15"/>
    <w:rsid w:val="00C84354"/>
    <w:rsid w:val="00C87950"/>
    <w:rsid w:val="00C979B4"/>
    <w:rsid w:val="00C97CD9"/>
    <w:rsid w:val="00CA0417"/>
    <w:rsid w:val="00CA1D47"/>
    <w:rsid w:val="00CA3226"/>
    <w:rsid w:val="00CA422B"/>
    <w:rsid w:val="00CA4693"/>
    <w:rsid w:val="00CA6C50"/>
    <w:rsid w:val="00CA7240"/>
    <w:rsid w:val="00CB0431"/>
    <w:rsid w:val="00CB0DB7"/>
    <w:rsid w:val="00CB0F3F"/>
    <w:rsid w:val="00CB34AC"/>
    <w:rsid w:val="00CB56DA"/>
    <w:rsid w:val="00CB5EBA"/>
    <w:rsid w:val="00CB7269"/>
    <w:rsid w:val="00CB7F22"/>
    <w:rsid w:val="00CC1826"/>
    <w:rsid w:val="00CC1B36"/>
    <w:rsid w:val="00CD13A9"/>
    <w:rsid w:val="00CD5791"/>
    <w:rsid w:val="00CD674F"/>
    <w:rsid w:val="00CD751C"/>
    <w:rsid w:val="00CE0FCB"/>
    <w:rsid w:val="00CE402A"/>
    <w:rsid w:val="00CF2CA5"/>
    <w:rsid w:val="00CF6917"/>
    <w:rsid w:val="00D02FE2"/>
    <w:rsid w:val="00D0424C"/>
    <w:rsid w:val="00D04C12"/>
    <w:rsid w:val="00D050E4"/>
    <w:rsid w:val="00D064BF"/>
    <w:rsid w:val="00D1003F"/>
    <w:rsid w:val="00D12EE3"/>
    <w:rsid w:val="00D12F0D"/>
    <w:rsid w:val="00D168DD"/>
    <w:rsid w:val="00D1777F"/>
    <w:rsid w:val="00D22803"/>
    <w:rsid w:val="00D2318B"/>
    <w:rsid w:val="00D26C9D"/>
    <w:rsid w:val="00D30E06"/>
    <w:rsid w:val="00D40163"/>
    <w:rsid w:val="00D40E93"/>
    <w:rsid w:val="00D43189"/>
    <w:rsid w:val="00D444D5"/>
    <w:rsid w:val="00D45B75"/>
    <w:rsid w:val="00D46D83"/>
    <w:rsid w:val="00D50563"/>
    <w:rsid w:val="00D50BBA"/>
    <w:rsid w:val="00D516E5"/>
    <w:rsid w:val="00D55004"/>
    <w:rsid w:val="00D55926"/>
    <w:rsid w:val="00D55A04"/>
    <w:rsid w:val="00D55B23"/>
    <w:rsid w:val="00D56439"/>
    <w:rsid w:val="00D56773"/>
    <w:rsid w:val="00D56FB2"/>
    <w:rsid w:val="00D639BD"/>
    <w:rsid w:val="00D64637"/>
    <w:rsid w:val="00D64F9C"/>
    <w:rsid w:val="00D65BD5"/>
    <w:rsid w:val="00D72002"/>
    <w:rsid w:val="00D7581E"/>
    <w:rsid w:val="00D801A8"/>
    <w:rsid w:val="00D80266"/>
    <w:rsid w:val="00D80501"/>
    <w:rsid w:val="00D8376B"/>
    <w:rsid w:val="00D83B8D"/>
    <w:rsid w:val="00D87681"/>
    <w:rsid w:val="00D946E1"/>
    <w:rsid w:val="00D97116"/>
    <w:rsid w:val="00DA1CD9"/>
    <w:rsid w:val="00DA23AB"/>
    <w:rsid w:val="00DA29AF"/>
    <w:rsid w:val="00DA51C2"/>
    <w:rsid w:val="00DA55CB"/>
    <w:rsid w:val="00DB1768"/>
    <w:rsid w:val="00DB1E2D"/>
    <w:rsid w:val="00DB6303"/>
    <w:rsid w:val="00DB6763"/>
    <w:rsid w:val="00DC0009"/>
    <w:rsid w:val="00DC346E"/>
    <w:rsid w:val="00DC408B"/>
    <w:rsid w:val="00DC5AAD"/>
    <w:rsid w:val="00DC61CD"/>
    <w:rsid w:val="00DC6F1C"/>
    <w:rsid w:val="00DD40BD"/>
    <w:rsid w:val="00DE54B7"/>
    <w:rsid w:val="00DE6071"/>
    <w:rsid w:val="00DE7B96"/>
    <w:rsid w:val="00DF093E"/>
    <w:rsid w:val="00DF2662"/>
    <w:rsid w:val="00DF7C85"/>
    <w:rsid w:val="00E02C32"/>
    <w:rsid w:val="00E051ED"/>
    <w:rsid w:val="00E069BF"/>
    <w:rsid w:val="00E10799"/>
    <w:rsid w:val="00E177AF"/>
    <w:rsid w:val="00E21584"/>
    <w:rsid w:val="00E23381"/>
    <w:rsid w:val="00E2410A"/>
    <w:rsid w:val="00E262E5"/>
    <w:rsid w:val="00E26BE9"/>
    <w:rsid w:val="00E311F1"/>
    <w:rsid w:val="00E442CC"/>
    <w:rsid w:val="00E452A4"/>
    <w:rsid w:val="00E45CB1"/>
    <w:rsid w:val="00E50314"/>
    <w:rsid w:val="00E50A05"/>
    <w:rsid w:val="00E53F39"/>
    <w:rsid w:val="00E55225"/>
    <w:rsid w:val="00E56E09"/>
    <w:rsid w:val="00E60887"/>
    <w:rsid w:val="00E6178C"/>
    <w:rsid w:val="00E6352F"/>
    <w:rsid w:val="00E661D9"/>
    <w:rsid w:val="00E70C02"/>
    <w:rsid w:val="00E7200D"/>
    <w:rsid w:val="00E72E56"/>
    <w:rsid w:val="00E77130"/>
    <w:rsid w:val="00E811E9"/>
    <w:rsid w:val="00E83935"/>
    <w:rsid w:val="00E94FE8"/>
    <w:rsid w:val="00EA4F97"/>
    <w:rsid w:val="00EA5768"/>
    <w:rsid w:val="00EA680A"/>
    <w:rsid w:val="00EC08A0"/>
    <w:rsid w:val="00EC0B33"/>
    <w:rsid w:val="00EC125F"/>
    <w:rsid w:val="00EC2A43"/>
    <w:rsid w:val="00EC6B44"/>
    <w:rsid w:val="00ED7030"/>
    <w:rsid w:val="00ED7EB1"/>
    <w:rsid w:val="00EE1971"/>
    <w:rsid w:val="00F023F4"/>
    <w:rsid w:val="00F06CFB"/>
    <w:rsid w:val="00F1050F"/>
    <w:rsid w:val="00F12C49"/>
    <w:rsid w:val="00F1749A"/>
    <w:rsid w:val="00F20668"/>
    <w:rsid w:val="00F20F4A"/>
    <w:rsid w:val="00F210CB"/>
    <w:rsid w:val="00F21151"/>
    <w:rsid w:val="00F24565"/>
    <w:rsid w:val="00F2777B"/>
    <w:rsid w:val="00F35175"/>
    <w:rsid w:val="00F36D5E"/>
    <w:rsid w:val="00F40BF6"/>
    <w:rsid w:val="00F41561"/>
    <w:rsid w:val="00F44F7D"/>
    <w:rsid w:val="00F45873"/>
    <w:rsid w:val="00F46A20"/>
    <w:rsid w:val="00F555E0"/>
    <w:rsid w:val="00F5570C"/>
    <w:rsid w:val="00F571A0"/>
    <w:rsid w:val="00F63319"/>
    <w:rsid w:val="00F6401C"/>
    <w:rsid w:val="00F677A2"/>
    <w:rsid w:val="00F722D2"/>
    <w:rsid w:val="00F7299D"/>
    <w:rsid w:val="00F73042"/>
    <w:rsid w:val="00F73945"/>
    <w:rsid w:val="00F73D7E"/>
    <w:rsid w:val="00F74020"/>
    <w:rsid w:val="00F740CA"/>
    <w:rsid w:val="00F74B23"/>
    <w:rsid w:val="00F770C0"/>
    <w:rsid w:val="00F775AA"/>
    <w:rsid w:val="00F8031A"/>
    <w:rsid w:val="00F84CBF"/>
    <w:rsid w:val="00F94838"/>
    <w:rsid w:val="00F950A0"/>
    <w:rsid w:val="00F965CA"/>
    <w:rsid w:val="00FA0790"/>
    <w:rsid w:val="00FA3DD0"/>
    <w:rsid w:val="00FA4AD5"/>
    <w:rsid w:val="00FA5CA0"/>
    <w:rsid w:val="00FA61CE"/>
    <w:rsid w:val="00FB1AAC"/>
    <w:rsid w:val="00FB1C9F"/>
    <w:rsid w:val="00FB6AA4"/>
    <w:rsid w:val="00FC2111"/>
    <w:rsid w:val="00FC3902"/>
    <w:rsid w:val="00FC44D4"/>
    <w:rsid w:val="00FC5E30"/>
    <w:rsid w:val="00FD4789"/>
    <w:rsid w:val="00FD50E8"/>
    <w:rsid w:val="00FE7386"/>
    <w:rsid w:val="00FE7AA7"/>
    <w:rsid w:val="00FF0125"/>
    <w:rsid w:val="00FF3A6E"/>
    <w:rsid w:val="00FF7D1B"/>
    <w:rsid w:val="032A96F5"/>
    <w:rsid w:val="03F5D94F"/>
    <w:rsid w:val="057240E4"/>
    <w:rsid w:val="08A34897"/>
    <w:rsid w:val="1342D042"/>
    <w:rsid w:val="19108B75"/>
    <w:rsid w:val="1DC81C94"/>
    <w:rsid w:val="1FC54153"/>
    <w:rsid w:val="23C1DE55"/>
    <w:rsid w:val="268725FF"/>
    <w:rsid w:val="30C814F8"/>
    <w:rsid w:val="373BE871"/>
    <w:rsid w:val="3A8D035D"/>
    <w:rsid w:val="3C532193"/>
    <w:rsid w:val="403B5B14"/>
    <w:rsid w:val="42667CE7"/>
    <w:rsid w:val="42A8CD5D"/>
    <w:rsid w:val="4416FD8A"/>
    <w:rsid w:val="46D83D62"/>
    <w:rsid w:val="486905D3"/>
    <w:rsid w:val="4D1A6C77"/>
    <w:rsid w:val="5514750B"/>
    <w:rsid w:val="56D9149D"/>
    <w:rsid w:val="5FC26B8B"/>
    <w:rsid w:val="64D9BB78"/>
    <w:rsid w:val="668E6DB7"/>
    <w:rsid w:val="66D6A662"/>
    <w:rsid w:val="6CC5E494"/>
    <w:rsid w:val="79EDB85A"/>
    <w:rsid w:val="7B364D71"/>
    <w:rsid w:val="7CC6C0D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2BB8"/>
  <w15:docId w15:val="{4F8A01A6-86A8-4CBF-BAF3-EC57BBD7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950"/>
    <w:rPr>
      <w:sz w:val="24"/>
      <w:szCs w:val="24"/>
    </w:rPr>
  </w:style>
  <w:style w:type="paragraph" w:styleId="Titre1">
    <w:name w:val="heading 1"/>
    <w:basedOn w:val="Normal"/>
    <w:next w:val="Normal"/>
    <w:link w:val="Titre1Car"/>
    <w:qFormat/>
    <w:rsid w:val="00F73D7E"/>
    <w:pPr>
      <w:tabs>
        <w:tab w:val="num" w:pos="360"/>
      </w:tabs>
      <w:autoSpaceDE w:val="0"/>
      <w:autoSpaceDN w:val="0"/>
      <w:adjustRightInd w:val="0"/>
      <w:spacing w:before="120" w:after="120"/>
      <w:ind w:left="360" w:right="-568" w:hanging="360"/>
      <w:jc w:val="both"/>
      <w:outlineLvl w:val="0"/>
    </w:pPr>
    <w:rPr>
      <w:rFonts w:ascii="Calibri" w:hAnsi="Calibri" w:cs="Tahoma"/>
      <w:b/>
      <w:bCs/>
      <w:sz w:val="28"/>
      <w:szCs w:val="28"/>
      <w:u w:val="single"/>
    </w:rPr>
  </w:style>
  <w:style w:type="paragraph" w:styleId="Titre2">
    <w:name w:val="heading 2"/>
    <w:basedOn w:val="Normal"/>
    <w:next w:val="Normal"/>
    <w:link w:val="Titre2Car"/>
    <w:unhideWhenUsed/>
    <w:qFormat/>
    <w:rsid w:val="00F73D7E"/>
    <w:pPr>
      <w:keepNext/>
      <w:spacing w:before="240" w:after="60"/>
      <w:outlineLvl w:val="1"/>
    </w:pPr>
    <w:rPr>
      <w:rFonts w:ascii="Cambria" w:eastAsia="SimSun" w:hAnsi="Cambria"/>
      <w:b/>
      <w:bCs/>
      <w:i/>
      <w:iCs/>
      <w:sz w:val="28"/>
      <w:szCs w:val="28"/>
    </w:rPr>
  </w:style>
  <w:style w:type="paragraph" w:styleId="Titre3">
    <w:name w:val="heading 3"/>
    <w:basedOn w:val="Normal"/>
    <w:next w:val="Normal"/>
    <w:link w:val="Titre3Car"/>
    <w:semiHidden/>
    <w:unhideWhenUsed/>
    <w:qFormat/>
    <w:rsid w:val="00B9753E"/>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qFormat/>
    <w:rsid w:val="00B820F0"/>
    <w:pPr>
      <w:keepNext/>
      <w:autoSpaceDE w:val="0"/>
      <w:autoSpaceDN w:val="0"/>
      <w:adjustRightInd w:val="0"/>
      <w:spacing w:before="60" w:after="60"/>
      <w:jc w:val="both"/>
      <w:outlineLvl w:val="3"/>
    </w:pPr>
    <w:rPr>
      <w:i/>
      <w:iCs/>
      <w:sz w:val="22"/>
      <w:szCs w:val="22"/>
    </w:rPr>
  </w:style>
  <w:style w:type="paragraph" w:styleId="Titre5">
    <w:name w:val="heading 5"/>
    <w:basedOn w:val="Normal"/>
    <w:next w:val="Normal"/>
    <w:link w:val="Titre5Car"/>
    <w:semiHidden/>
    <w:unhideWhenUsed/>
    <w:qFormat/>
    <w:rsid w:val="00F73D7E"/>
    <w:pPr>
      <w:spacing w:before="240" w:after="60"/>
      <w:outlineLvl w:val="4"/>
    </w:pPr>
    <w:rPr>
      <w:rFonts w:ascii="Calibri" w:eastAsia="SimSu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aliases w:val="OL"/>
    <w:basedOn w:val="Normal"/>
    <w:rsid w:val="00B820F0"/>
    <w:pPr>
      <w:numPr>
        <w:numId w:val="41"/>
      </w:numPr>
      <w:autoSpaceDE w:val="0"/>
      <w:autoSpaceDN w:val="0"/>
      <w:adjustRightInd w:val="0"/>
      <w:spacing w:before="20" w:after="20"/>
      <w:ind w:left="1440"/>
    </w:pPr>
    <w:rPr>
      <w:lang w:val="en-US"/>
    </w:rPr>
  </w:style>
  <w:style w:type="paragraph" w:styleId="Corpsdetexte2">
    <w:name w:val="Body Text 2"/>
    <w:basedOn w:val="Normal"/>
    <w:rsid w:val="00B820F0"/>
    <w:pPr>
      <w:autoSpaceDE w:val="0"/>
      <w:autoSpaceDN w:val="0"/>
      <w:adjustRightInd w:val="0"/>
      <w:jc w:val="both"/>
    </w:pPr>
    <w:rPr>
      <w:sz w:val="22"/>
      <w:szCs w:val="22"/>
    </w:rPr>
  </w:style>
  <w:style w:type="table" w:styleId="Grilledutableau">
    <w:name w:val="Table Grid"/>
    <w:basedOn w:val="TableauNormal"/>
    <w:rsid w:val="00B820F0"/>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4">
    <w:name w:val="Pa4"/>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16">
    <w:name w:val="Pa16"/>
    <w:basedOn w:val="Normal"/>
    <w:next w:val="Normal"/>
    <w:rsid w:val="00B820F0"/>
    <w:pPr>
      <w:autoSpaceDE w:val="0"/>
      <w:autoSpaceDN w:val="0"/>
      <w:adjustRightInd w:val="0"/>
      <w:spacing w:line="181" w:lineRule="atLeast"/>
    </w:pPr>
    <w:rPr>
      <w:rFonts w:ascii="Univers LT Std 55" w:hAnsi="Univers LT Std 55"/>
    </w:rPr>
  </w:style>
  <w:style w:type="paragraph" w:styleId="En-tte">
    <w:name w:val="header"/>
    <w:basedOn w:val="Normal"/>
    <w:rsid w:val="00F2777B"/>
    <w:pPr>
      <w:tabs>
        <w:tab w:val="center" w:pos="4536"/>
        <w:tab w:val="right" w:pos="9072"/>
      </w:tabs>
    </w:pPr>
  </w:style>
  <w:style w:type="paragraph" w:styleId="Pieddepage">
    <w:name w:val="footer"/>
    <w:basedOn w:val="Normal"/>
    <w:link w:val="PieddepageCar"/>
    <w:uiPriority w:val="99"/>
    <w:rsid w:val="00F2777B"/>
    <w:pPr>
      <w:tabs>
        <w:tab w:val="center" w:pos="4536"/>
        <w:tab w:val="right" w:pos="9072"/>
      </w:tabs>
    </w:pPr>
  </w:style>
  <w:style w:type="table" w:customStyle="1" w:styleId="Grilledutableau1">
    <w:name w:val="Grille du tableau1"/>
    <w:basedOn w:val="TableauNormal"/>
    <w:next w:val="Grilledutableau"/>
    <w:uiPriority w:val="59"/>
    <w:rsid w:val="000A6D69"/>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rsid w:val="00440770"/>
  </w:style>
  <w:style w:type="character" w:customStyle="1" w:styleId="DateCar">
    <w:name w:val="Date Car"/>
    <w:link w:val="Date"/>
    <w:rsid w:val="00440770"/>
    <w:rPr>
      <w:sz w:val="24"/>
      <w:szCs w:val="24"/>
      <w:lang w:eastAsia="fr-FR"/>
    </w:rPr>
  </w:style>
  <w:style w:type="paragraph" w:styleId="Paragraphedeliste">
    <w:name w:val="List Paragraph"/>
    <w:aliases w:val="TP Liste"/>
    <w:basedOn w:val="Normal"/>
    <w:uiPriority w:val="34"/>
    <w:qFormat/>
    <w:rsid w:val="00440770"/>
    <w:pPr>
      <w:ind w:left="708"/>
    </w:pPr>
  </w:style>
  <w:style w:type="character" w:styleId="Marquedecommentaire">
    <w:name w:val="annotation reference"/>
    <w:rsid w:val="007E3C1B"/>
    <w:rPr>
      <w:sz w:val="16"/>
      <w:szCs w:val="16"/>
    </w:rPr>
  </w:style>
  <w:style w:type="paragraph" w:styleId="Commentaire">
    <w:name w:val="annotation text"/>
    <w:basedOn w:val="Normal"/>
    <w:link w:val="CommentaireCar"/>
    <w:rsid w:val="007E3C1B"/>
    <w:rPr>
      <w:sz w:val="20"/>
      <w:szCs w:val="20"/>
    </w:rPr>
  </w:style>
  <w:style w:type="character" w:customStyle="1" w:styleId="CommentaireCar">
    <w:name w:val="Commentaire Car"/>
    <w:link w:val="Commentaire"/>
    <w:rsid w:val="007E3C1B"/>
    <w:rPr>
      <w:lang w:eastAsia="fr-FR"/>
    </w:rPr>
  </w:style>
  <w:style w:type="paragraph" w:styleId="Objetducommentaire">
    <w:name w:val="annotation subject"/>
    <w:basedOn w:val="Commentaire"/>
    <w:next w:val="Commentaire"/>
    <w:link w:val="ObjetducommentaireCar"/>
    <w:rsid w:val="007E3C1B"/>
    <w:rPr>
      <w:b/>
      <w:bCs/>
    </w:rPr>
  </w:style>
  <w:style w:type="character" w:customStyle="1" w:styleId="ObjetducommentaireCar">
    <w:name w:val="Objet du commentaire Car"/>
    <w:link w:val="Objetducommentaire"/>
    <w:rsid w:val="007E3C1B"/>
    <w:rPr>
      <w:b/>
      <w:bCs/>
      <w:lang w:eastAsia="fr-FR"/>
    </w:rPr>
  </w:style>
  <w:style w:type="paragraph" w:styleId="Textedebulles">
    <w:name w:val="Balloon Text"/>
    <w:basedOn w:val="Normal"/>
    <w:link w:val="TextedebullesCar"/>
    <w:rsid w:val="007E3C1B"/>
    <w:rPr>
      <w:rFonts w:ascii="Tahoma" w:hAnsi="Tahoma" w:cs="Tahoma"/>
      <w:sz w:val="16"/>
      <w:szCs w:val="16"/>
    </w:rPr>
  </w:style>
  <w:style w:type="character" w:customStyle="1" w:styleId="TextedebullesCar">
    <w:name w:val="Texte de bulles Car"/>
    <w:link w:val="Textedebulles"/>
    <w:rsid w:val="007E3C1B"/>
    <w:rPr>
      <w:rFonts w:ascii="Tahoma" w:hAnsi="Tahoma" w:cs="Tahoma"/>
      <w:sz w:val="16"/>
      <w:szCs w:val="16"/>
      <w:lang w:eastAsia="fr-FR"/>
    </w:rPr>
  </w:style>
  <w:style w:type="character" w:customStyle="1" w:styleId="Titre2Car">
    <w:name w:val="Titre 2 Car"/>
    <w:link w:val="Titre2"/>
    <w:rsid w:val="00F73D7E"/>
    <w:rPr>
      <w:rFonts w:ascii="Cambria" w:eastAsia="SimSun" w:hAnsi="Cambria" w:cs="Times New Roman"/>
      <w:b/>
      <w:bCs/>
      <w:i/>
      <w:iCs/>
      <w:sz w:val="28"/>
      <w:szCs w:val="28"/>
      <w:lang w:eastAsia="fr-FR"/>
    </w:rPr>
  </w:style>
  <w:style w:type="character" w:customStyle="1" w:styleId="Titre5Car">
    <w:name w:val="Titre 5 Car"/>
    <w:link w:val="Titre5"/>
    <w:semiHidden/>
    <w:rsid w:val="00F73D7E"/>
    <w:rPr>
      <w:rFonts w:ascii="Calibri" w:eastAsia="SimSun" w:hAnsi="Calibri" w:cs="Times New Roman"/>
      <w:b/>
      <w:bCs/>
      <w:i/>
      <w:iCs/>
      <w:sz w:val="26"/>
      <w:szCs w:val="26"/>
      <w:lang w:eastAsia="fr-FR"/>
    </w:rPr>
  </w:style>
  <w:style w:type="character" w:customStyle="1" w:styleId="Titre1Car">
    <w:name w:val="Titre 1 Car"/>
    <w:link w:val="Titre1"/>
    <w:rsid w:val="00F73D7E"/>
    <w:rPr>
      <w:rFonts w:ascii="Calibri" w:hAnsi="Calibri" w:cs="Tahoma"/>
      <w:b/>
      <w:bCs/>
      <w:sz w:val="28"/>
      <w:szCs w:val="28"/>
      <w:u w:val="single"/>
      <w:lang w:eastAsia="fr-FR"/>
    </w:rPr>
  </w:style>
  <w:style w:type="character" w:customStyle="1" w:styleId="PieddepageCar">
    <w:name w:val="Pied de page Car"/>
    <w:link w:val="Pieddepage"/>
    <w:uiPriority w:val="99"/>
    <w:rsid w:val="006502AD"/>
    <w:rPr>
      <w:sz w:val="24"/>
      <w:szCs w:val="24"/>
    </w:rPr>
  </w:style>
  <w:style w:type="paragraph" w:customStyle="1" w:styleId="Default">
    <w:name w:val="Default"/>
    <w:rsid w:val="00844804"/>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nhideWhenUsed/>
    <w:rsid w:val="00844804"/>
    <w:pPr>
      <w:spacing w:after="120"/>
      <w:ind w:left="283"/>
    </w:pPr>
  </w:style>
  <w:style w:type="character" w:customStyle="1" w:styleId="RetraitcorpsdetexteCar">
    <w:name w:val="Retrait corps de texte Car"/>
    <w:basedOn w:val="Policepardfaut"/>
    <w:link w:val="Retraitcorpsdetexte"/>
    <w:rsid w:val="00844804"/>
    <w:rPr>
      <w:sz w:val="24"/>
      <w:szCs w:val="24"/>
    </w:rPr>
  </w:style>
  <w:style w:type="paragraph" w:styleId="Rvision">
    <w:name w:val="Revision"/>
    <w:hidden/>
    <w:uiPriority w:val="99"/>
    <w:semiHidden/>
    <w:rsid w:val="00365E50"/>
    <w:rPr>
      <w:sz w:val="24"/>
      <w:szCs w:val="24"/>
    </w:rPr>
  </w:style>
  <w:style w:type="character" w:customStyle="1" w:styleId="font321">
    <w:name w:val="font32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font101">
    <w:name w:val="font101"/>
    <w:basedOn w:val="Policepardfaut"/>
    <w:rsid w:val="00844680"/>
    <w:rPr>
      <w:rFonts w:ascii="Calibri" w:hAnsi="Calibri" w:cs="Calibri" w:hint="default"/>
      <w:b w:val="0"/>
      <w:bCs w:val="0"/>
      <w:i w:val="0"/>
      <w:iCs w:val="0"/>
      <w:strike w:val="0"/>
      <w:dstrike w:val="0"/>
      <w:color w:val="auto"/>
      <w:sz w:val="24"/>
      <w:szCs w:val="24"/>
      <w:u w:val="none"/>
      <w:effect w:val="none"/>
    </w:rPr>
  </w:style>
  <w:style w:type="paragraph" w:customStyle="1" w:styleId="Style1">
    <w:name w:val="Style1"/>
    <w:basedOn w:val="Normal"/>
    <w:link w:val="Style1Car"/>
    <w:qFormat/>
    <w:rsid w:val="00AE0066"/>
    <w:pPr>
      <w:numPr>
        <w:numId w:val="7"/>
      </w:numPr>
    </w:pPr>
    <w:rPr>
      <w:rFonts w:ascii="Calibri" w:hAnsi="Calibri" w:cs="Arial"/>
      <w:b/>
      <w:bCs/>
      <w:iCs/>
      <w:sz w:val="20"/>
      <w:szCs w:val="20"/>
      <w:u w:val="single"/>
    </w:rPr>
  </w:style>
  <w:style w:type="paragraph" w:customStyle="1" w:styleId="Style2">
    <w:name w:val="Style2"/>
    <w:basedOn w:val="Normal"/>
    <w:link w:val="Style2Car"/>
    <w:qFormat/>
    <w:rsid w:val="00AE0066"/>
    <w:pPr>
      <w:numPr>
        <w:ilvl w:val="1"/>
        <w:numId w:val="35"/>
      </w:numPr>
    </w:pPr>
    <w:rPr>
      <w:rFonts w:ascii="Calibri" w:hAnsi="Calibri" w:cs="Arial"/>
      <w:b/>
      <w:bCs/>
      <w:iCs/>
      <w:sz w:val="20"/>
      <w:szCs w:val="20"/>
      <w:u w:val="single"/>
    </w:rPr>
  </w:style>
  <w:style w:type="character" w:customStyle="1" w:styleId="Style1Car">
    <w:name w:val="Style1 Car"/>
    <w:basedOn w:val="Policepardfaut"/>
    <w:link w:val="Style1"/>
    <w:rsid w:val="00AE0066"/>
    <w:rPr>
      <w:rFonts w:ascii="Calibri" w:hAnsi="Calibri" w:cs="Arial"/>
      <w:b/>
      <w:bCs/>
      <w:iCs/>
      <w:u w:val="single"/>
    </w:rPr>
  </w:style>
  <w:style w:type="paragraph" w:customStyle="1" w:styleId="Style3">
    <w:name w:val="Style3"/>
    <w:basedOn w:val="Normal"/>
    <w:link w:val="Style3Car"/>
    <w:qFormat/>
    <w:rsid w:val="00B45885"/>
    <w:pPr>
      <w:numPr>
        <w:ilvl w:val="2"/>
        <w:numId w:val="35"/>
      </w:numPr>
    </w:pPr>
    <w:rPr>
      <w:rFonts w:ascii="Calibri" w:hAnsi="Calibri" w:cs="Arial"/>
      <w:b/>
      <w:bCs/>
      <w:iCs/>
      <w:sz w:val="20"/>
      <w:szCs w:val="20"/>
      <w:u w:val="single"/>
    </w:rPr>
  </w:style>
  <w:style w:type="character" w:customStyle="1" w:styleId="Style2Car">
    <w:name w:val="Style2 Car"/>
    <w:basedOn w:val="Policepardfaut"/>
    <w:link w:val="Style2"/>
    <w:rsid w:val="00AE0066"/>
    <w:rPr>
      <w:rFonts w:ascii="Calibri" w:hAnsi="Calibri" w:cs="Arial"/>
      <w:b/>
      <w:bCs/>
      <w:iCs/>
      <w:u w:val="single"/>
    </w:rPr>
  </w:style>
  <w:style w:type="paragraph" w:customStyle="1" w:styleId="Style4">
    <w:name w:val="Style4"/>
    <w:basedOn w:val="Normal"/>
    <w:link w:val="Style4Car"/>
    <w:qFormat/>
    <w:rsid w:val="00B45885"/>
    <w:pPr>
      <w:numPr>
        <w:ilvl w:val="3"/>
        <w:numId w:val="8"/>
      </w:numPr>
    </w:pPr>
    <w:rPr>
      <w:rFonts w:ascii="Calibri" w:hAnsi="Calibri" w:cs="Arial"/>
      <w:b/>
      <w:bCs/>
      <w:iCs/>
      <w:sz w:val="20"/>
      <w:szCs w:val="20"/>
      <w:u w:val="single"/>
    </w:rPr>
  </w:style>
  <w:style w:type="character" w:customStyle="1" w:styleId="Style3Car">
    <w:name w:val="Style3 Car"/>
    <w:basedOn w:val="Policepardfaut"/>
    <w:link w:val="Style3"/>
    <w:rsid w:val="00B45885"/>
    <w:rPr>
      <w:rFonts w:ascii="Calibri" w:hAnsi="Calibri" w:cs="Arial"/>
      <w:b/>
      <w:bCs/>
      <w:iCs/>
      <w:u w:val="single"/>
    </w:rPr>
  </w:style>
  <w:style w:type="paragraph" w:styleId="En-ttedetabledesmatires">
    <w:name w:val="TOC Heading"/>
    <w:basedOn w:val="Titre1"/>
    <w:next w:val="Normal"/>
    <w:uiPriority w:val="39"/>
    <w:unhideWhenUsed/>
    <w:qFormat/>
    <w:rsid w:val="000705B1"/>
    <w:pPr>
      <w:keepNext/>
      <w:keepLines/>
      <w:tabs>
        <w:tab w:val="clear" w:pos="360"/>
      </w:tabs>
      <w:autoSpaceDE/>
      <w:autoSpaceDN/>
      <w:adjustRightInd/>
      <w:spacing w:before="240" w:after="0" w:line="259" w:lineRule="auto"/>
      <w:ind w:left="0" w:right="0" w:firstLine="0"/>
      <w:jc w:val="left"/>
      <w:outlineLvl w:val="9"/>
    </w:pPr>
    <w:rPr>
      <w:rFonts w:asciiTheme="majorHAnsi" w:eastAsiaTheme="majorEastAsia" w:hAnsiTheme="majorHAnsi" w:cstheme="majorBidi"/>
      <w:b w:val="0"/>
      <w:bCs w:val="0"/>
      <w:color w:val="365F91" w:themeColor="accent1" w:themeShade="BF"/>
      <w:sz w:val="32"/>
      <w:szCs w:val="32"/>
      <w:u w:val="none"/>
    </w:rPr>
  </w:style>
  <w:style w:type="character" w:customStyle="1" w:styleId="Style4Car">
    <w:name w:val="Style4 Car"/>
    <w:basedOn w:val="Policepardfaut"/>
    <w:link w:val="Style4"/>
    <w:rsid w:val="00B45885"/>
    <w:rPr>
      <w:rFonts w:ascii="Calibri" w:hAnsi="Calibri" w:cs="Arial"/>
      <w:b/>
      <w:bCs/>
      <w:iCs/>
      <w:u w:val="single"/>
    </w:rPr>
  </w:style>
  <w:style w:type="paragraph" w:styleId="TM1">
    <w:name w:val="toc 1"/>
    <w:basedOn w:val="Normal"/>
    <w:next w:val="Normal"/>
    <w:autoRedefine/>
    <w:uiPriority w:val="39"/>
    <w:unhideWhenUsed/>
    <w:rsid w:val="000705B1"/>
    <w:pPr>
      <w:spacing w:after="100"/>
    </w:pPr>
  </w:style>
  <w:style w:type="paragraph" w:styleId="TM2">
    <w:name w:val="toc 2"/>
    <w:basedOn w:val="Normal"/>
    <w:next w:val="Normal"/>
    <w:autoRedefine/>
    <w:uiPriority w:val="39"/>
    <w:unhideWhenUsed/>
    <w:rsid w:val="000705B1"/>
    <w:pPr>
      <w:spacing w:after="100"/>
      <w:ind w:left="240"/>
    </w:pPr>
  </w:style>
  <w:style w:type="paragraph" w:styleId="TM3">
    <w:name w:val="toc 3"/>
    <w:basedOn w:val="Normal"/>
    <w:next w:val="Normal"/>
    <w:autoRedefine/>
    <w:uiPriority w:val="39"/>
    <w:unhideWhenUsed/>
    <w:rsid w:val="000705B1"/>
    <w:pPr>
      <w:spacing w:after="100"/>
      <w:ind w:left="480"/>
    </w:pPr>
  </w:style>
  <w:style w:type="paragraph" w:styleId="TM4">
    <w:name w:val="toc 4"/>
    <w:basedOn w:val="Normal"/>
    <w:next w:val="Normal"/>
    <w:autoRedefine/>
    <w:uiPriority w:val="39"/>
    <w:unhideWhenUsed/>
    <w:rsid w:val="000705B1"/>
    <w:pPr>
      <w:spacing w:after="100"/>
      <w:ind w:left="720"/>
    </w:pPr>
  </w:style>
  <w:style w:type="character" w:styleId="Lienhypertexte">
    <w:name w:val="Hyperlink"/>
    <w:basedOn w:val="Policepardfaut"/>
    <w:uiPriority w:val="99"/>
    <w:unhideWhenUsed/>
    <w:rsid w:val="000705B1"/>
    <w:rPr>
      <w:color w:val="0000FF" w:themeColor="hyperlink"/>
      <w:u w:val="single"/>
    </w:rPr>
  </w:style>
  <w:style w:type="character" w:customStyle="1" w:styleId="Titre3Car">
    <w:name w:val="Titre 3 Car"/>
    <w:basedOn w:val="Policepardfaut"/>
    <w:link w:val="Titre3"/>
    <w:semiHidden/>
    <w:rsid w:val="00B9753E"/>
    <w:rPr>
      <w:rFonts w:asciiTheme="majorHAnsi" w:eastAsiaTheme="majorEastAsia" w:hAnsiTheme="majorHAnsi" w:cstheme="majorBidi"/>
      <w:color w:val="243F60" w:themeColor="accent1" w:themeShade="7F"/>
      <w:sz w:val="24"/>
      <w:szCs w:val="24"/>
    </w:rPr>
  </w:style>
  <w:style w:type="paragraph" w:customStyle="1" w:styleId="Textecourant">
    <w:name w:val="Texte courant"/>
    <w:link w:val="TextecourantCar"/>
    <w:qFormat/>
    <w:rsid w:val="00B9753E"/>
    <w:pPr>
      <w:spacing w:before="60"/>
      <w:jc w:val="both"/>
    </w:pPr>
    <w:rPr>
      <w:rFonts w:ascii="Verdana" w:hAnsi="Verdana" w:cs="Arial"/>
      <w:sz w:val="16"/>
      <w:szCs w:val="16"/>
    </w:rPr>
  </w:style>
  <w:style w:type="character" w:customStyle="1" w:styleId="TextecourantCar">
    <w:name w:val="Texte courant Car"/>
    <w:link w:val="Textecourant"/>
    <w:rsid w:val="00B9753E"/>
    <w:rPr>
      <w:rFonts w:ascii="Verdana" w:hAnsi="Verdana" w:cs="Arial"/>
      <w:sz w:val="16"/>
      <w:szCs w:val="16"/>
    </w:rPr>
  </w:style>
  <w:style w:type="character" w:styleId="Mentionnonrsolue">
    <w:name w:val="Unresolved Mention"/>
    <w:basedOn w:val="Policepardfaut"/>
    <w:uiPriority w:val="99"/>
    <w:unhideWhenUsed/>
    <w:rsid w:val="00B9753E"/>
    <w:rPr>
      <w:color w:val="605E5C"/>
      <w:shd w:val="clear" w:color="auto" w:fill="E1DFDD"/>
    </w:rPr>
  </w:style>
  <w:style w:type="character" w:styleId="Mention">
    <w:name w:val="Mention"/>
    <w:basedOn w:val="Policepardfaut"/>
    <w:uiPriority w:val="99"/>
    <w:unhideWhenUsed/>
    <w:rsid w:val="00B9753E"/>
    <w:rPr>
      <w:color w:val="2B579A"/>
      <w:shd w:val="clear" w:color="auto" w:fill="E1DFDD"/>
    </w:rPr>
  </w:style>
  <w:style w:type="character" w:customStyle="1" w:styleId="normaltextrun">
    <w:name w:val="normaltextrun"/>
    <w:basedOn w:val="Policepardfaut"/>
    <w:rsid w:val="001333CC"/>
  </w:style>
  <w:style w:type="character" w:customStyle="1" w:styleId="eop">
    <w:name w:val="eop"/>
    <w:basedOn w:val="Policepardfaut"/>
    <w:rsid w:val="001333CC"/>
  </w:style>
  <w:style w:type="paragraph" w:customStyle="1" w:styleId="paragraph">
    <w:name w:val="paragraph"/>
    <w:basedOn w:val="Normal"/>
    <w:rsid w:val="008621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1698">
      <w:bodyDiv w:val="1"/>
      <w:marLeft w:val="0"/>
      <w:marRight w:val="0"/>
      <w:marTop w:val="0"/>
      <w:marBottom w:val="0"/>
      <w:divBdr>
        <w:top w:val="none" w:sz="0" w:space="0" w:color="auto"/>
        <w:left w:val="none" w:sz="0" w:space="0" w:color="auto"/>
        <w:bottom w:val="none" w:sz="0" w:space="0" w:color="auto"/>
        <w:right w:val="none" w:sz="0" w:space="0" w:color="auto"/>
      </w:divBdr>
    </w:div>
    <w:div w:id="253829246">
      <w:bodyDiv w:val="1"/>
      <w:marLeft w:val="0"/>
      <w:marRight w:val="0"/>
      <w:marTop w:val="0"/>
      <w:marBottom w:val="0"/>
      <w:divBdr>
        <w:top w:val="none" w:sz="0" w:space="0" w:color="auto"/>
        <w:left w:val="none" w:sz="0" w:space="0" w:color="auto"/>
        <w:bottom w:val="none" w:sz="0" w:space="0" w:color="auto"/>
        <w:right w:val="none" w:sz="0" w:space="0" w:color="auto"/>
      </w:divBdr>
    </w:div>
    <w:div w:id="337461542">
      <w:bodyDiv w:val="1"/>
      <w:marLeft w:val="0"/>
      <w:marRight w:val="0"/>
      <w:marTop w:val="0"/>
      <w:marBottom w:val="0"/>
      <w:divBdr>
        <w:top w:val="none" w:sz="0" w:space="0" w:color="auto"/>
        <w:left w:val="none" w:sz="0" w:space="0" w:color="auto"/>
        <w:bottom w:val="none" w:sz="0" w:space="0" w:color="auto"/>
        <w:right w:val="none" w:sz="0" w:space="0" w:color="auto"/>
      </w:divBdr>
    </w:div>
    <w:div w:id="513421732">
      <w:bodyDiv w:val="1"/>
      <w:marLeft w:val="0"/>
      <w:marRight w:val="0"/>
      <w:marTop w:val="0"/>
      <w:marBottom w:val="0"/>
      <w:divBdr>
        <w:top w:val="none" w:sz="0" w:space="0" w:color="auto"/>
        <w:left w:val="none" w:sz="0" w:space="0" w:color="auto"/>
        <w:bottom w:val="none" w:sz="0" w:space="0" w:color="auto"/>
        <w:right w:val="none" w:sz="0" w:space="0" w:color="auto"/>
      </w:divBdr>
    </w:div>
    <w:div w:id="637029725">
      <w:bodyDiv w:val="1"/>
      <w:marLeft w:val="0"/>
      <w:marRight w:val="0"/>
      <w:marTop w:val="0"/>
      <w:marBottom w:val="0"/>
      <w:divBdr>
        <w:top w:val="none" w:sz="0" w:space="0" w:color="auto"/>
        <w:left w:val="none" w:sz="0" w:space="0" w:color="auto"/>
        <w:bottom w:val="none" w:sz="0" w:space="0" w:color="auto"/>
        <w:right w:val="none" w:sz="0" w:space="0" w:color="auto"/>
      </w:divBdr>
    </w:div>
    <w:div w:id="718094081">
      <w:bodyDiv w:val="1"/>
      <w:marLeft w:val="0"/>
      <w:marRight w:val="0"/>
      <w:marTop w:val="0"/>
      <w:marBottom w:val="0"/>
      <w:divBdr>
        <w:top w:val="none" w:sz="0" w:space="0" w:color="auto"/>
        <w:left w:val="none" w:sz="0" w:space="0" w:color="auto"/>
        <w:bottom w:val="none" w:sz="0" w:space="0" w:color="auto"/>
        <w:right w:val="none" w:sz="0" w:space="0" w:color="auto"/>
      </w:divBdr>
    </w:div>
    <w:div w:id="869224527">
      <w:bodyDiv w:val="1"/>
      <w:marLeft w:val="0"/>
      <w:marRight w:val="0"/>
      <w:marTop w:val="0"/>
      <w:marBottom w:val="0"/>
      <w:divBdr>
        <w:top w:val="none" w:sz="0" w:space="0" w:color="auto"/>
        <w:left w:val="none" w:sz="0" w:space="0" w:color="auto"/>
        <w:bottom w:val="none" w:sz="0" w:space="0" w:color="auto"/>
        <w:right w:val="none" w:sz="0" w:space="0" w:color="auto"/>
      </w:divBdr>
    </w:div>
    <w:div w:id="1023550352">
      <w:bodyDiv w:val="1"/>
      <w:marLeft w:val="0"/>
      <w:marRight w:val="0"/>
      <w:marTop w:val="0"/>
      <w:marBottom w:val="0"/>
      <w:divBdr>
        <w:top w:val="none" w:sz="0" w:space="0" w:color="auto"/>
        <w:left w:val="none" w:sz="0" w:space="0" w:color="auto"/>
        <w:bottom w:val="none" w:sz="0" w:space="0" w:color="auto"/>
        <w:right w:val="none" w:sz="0" w:space="0" w:color="auto"/>
      </w:divBdr>
      <w:divsChild>
        <w:div w:id="1838954435">
          <w:marLeft w:val="0"/>
          <w:marRight w:val="0"/>
          <w:marTop w:val="0"/>
          <w:marBottom w:val="0"/>
          <w:divBdr>
            <w:top w:val="none" w:sz="0" w:space="0" w:color="auto"/>
            <w:left w:val="none" w:sz="0" w:space="0" w:color="auto"/>
            <w:bottom w:val="none" w:sz="0" w:space="0" w:color="auto"/>
            <w:right w:val="none" w:sz="0" w:space="0" w:color="auto"/>
          </w:divBdr>
        </w:div>
      </w:divsChild>
    </w:div>
    <w:div w:id="1027410182">
      <w:bodyDiv w:val="1"/>
      <w:marLeft w:val="0"/>
      <w:marRight w:val="0"/>
      <w:marTop w:val="0"/>
      <w:marBottom w:val="0"/>
      <w:divBdr>
        <w:top w:val="none" w:sz="0" w:space="0" w:color="auto"/>
        <w:left w:val="none" w:sz="0" w:space="0" w:color="auto"/>
        <w:bottom w:val="none" w:sz="0" w:space="0" w:color="auto"/>
        <w:right w:val="none" w:sz="0" w:space="0" w:color="auto"/>
      </w:divBdr>
      <w:divsChild>
        <w:div w:id="774521372">
          <w:marLeft w:val="0"/>
          <w:marRight w:val="0"/>
          <w:marTop w:val="0"/>
          <w:marBottom w:val="0"/>
          <w:divBdr>
            <w:top w:val="none" w:sz="0" w:space="0" w:color="auto"/>
            <w:left w:val="none" w:sz="0" w:space="0" w:color="auto"/>
            <w:bottom w:val="none" w:sz="0" w:space="0" w:color="auto"/>
            <w:right w:val="none" w:sz="0" w:space="0" w:color="auto"/>
          </w:divBdr>
        </w:div>
      </w:divsChild>
    </w:div>
    <w:div w:id="1082262943">
      <w:bodyDiv w:val="1"/>
      <w:marLeft w:val="0"/>
      <w:marRight w:val="0"/>
      <w:marTop w:val="0"/>
      <w:marBottom w:val="0"/>
      <w:divBdr>
        <w:top w:val="none" w:sz="0" w:space="0" w:color="auto"/>
        <w:left w:val="none" w:sz="0" w:space="0" w:color="auto"/>
        <w:bottom w:val="none" w:sz="0" w:space="0" w:color="auto"/>
        <w:right w:val="none" w:sz="0" w:space="0" w:color="auto"/>
      </w:divBdr>
      <w:divsChild>
        <w:div w:id="1928463952">
          <w:marLeft w:val="0"/>
          <w:marRight w:val="0"/>
          <w:marTop w:val="0"/>
          <w:marBottom w:val="0"/>
          <w:divBdr>
            <w:top w:val="none" w:sz="0" w:space="0" w:color="auto"/>
            <w:left w:val="none" w:sz="0" w:space="0" w:color="auto"/>
            <w:bottom w:val="none" w:sz="0" w:space="0" w:color="auto"/>
            <w:right w:val="none" w:sz="0" w:space="0" w:color="auto"/>
          </w:divBdr>
          <w:divsChild>
            <w:div w:id="2087413490">
              <w:marLeft w:val="0"/>
              <w:marRight w:val="0"/>
              <w:marTop w:val="0"/>
              <w:marBottom w:val="0"/>
              <w:divBdr>
                <w:top w:val="none" w:sz="0" w:space="0" w:color="auto"/>
                <w:left w:val="none" w:sz="0" w:space="0" w:color="auto"/>
                <w:bottom w:val="none" w:sz="0" w:space="0" w:color="auto"/>
                <w:right w:val="none" w:sz="0" w:space="0" w:color="auto"/>
              </w:divBdr>
              <w:divsChild>
                <w:div w:id="2109158837">
                  <w:marLeft w:val="0"/>
                  <w:marRight w:val="0"/>
                  <w:marTop w:val="0"/>
                  <w:marBottom w:val="0"/>
                  <w:divBdr>
                    <w:top w:val="none" w:sz="0" w:space="0" w:color="auto"/>
                    <w:left w:val="none" w:sz="0" w:space="0" w:color="auto"/>
                    <w:bottom w:val="none" w:sz="0" w:space="0" w:color="auto"/>
                    <w:right w:val="none" w:sz="0" w:space="0" w:color="auto"/>
                  </w:divBdr>
                  <w:divsChild>
                    <w:div w:id="1146897483">
                      <w:marLeft w:val="0"/>
                      <w:marRight w:val="0"/>
                      <w:marTop w:val="0"/>
                      <w:marBottom w:val="0"/>
                      <w:divBdr>
                        <w:top w:val="none" w:sz="0" w:space="0" w:color="auto"/>
                        <w:left w:val="none" w:sz="0" w:space="0" w:color="auto"/>
                        <w:bottom w:val="none" w:sz="0" w:space="0" w:color="auto"/>
                        <w:right w:val="none" w:sz="0" w:space="0" w:color="auto"/>
                      </w:divBdr>
                      <w:divsChild>
                        <w:div w:id="119347410">
                          <w:marLeft w:val="0"/>
                          <w:marRight w:val="0"/>
                          <w:marTop w:val="0"/>
                          <w:marBottom w:val="0"/>
                          <w:divBdr>
                            <w:top w:val="none" w:sz="0" w:space="0" w:color="auto"/>
                            <w:left w:val="none" w:sz="0" w:space="0" w:color="auto"/>
                            <w:bottom w:val="none" w:sz="0" w:space="0" w:color="auto"/>
                            <w:right w:val="none" w:sz="0" w:space="0" w:color="auto"/>
                          </w:divBdr>
                          <w:divsChild>
                            <w:div w:id="1040325764">
                              <w:marLeft w:val="0"/>
                              <w:marRight w:val="0"/>
                              <w:marTop w:val="0"/>
                              <w:marBottom w:val="0"/>
                              <w:divBdr>
                                <w:top w:val="none" w:sz="0" w:space="0" w:color="auto"/>
                                <w:left w:val="none" w:sz="0" w:space="0" w:color="auto"/>
                                <w:bottom w:val="none" w:sz="0" w:space="0" w:color="auto"/>
                                <w:right w:val="none" w:sz="0" w:space="0" w:color="auto"/>
                              </w:divBdr>
                              <w:divsChild>
                                <w:div w:id="1787919036">
                                  <w:marLeft w:val="0"/>
                                  <w:marRight w:val="0"/>
                                  <w:marTop w:val="0"/>
                                  <w:marBottom w:val="0"/>
                                  <w:divBdr>
                                    <w:top w:val="none" w:sz="0" w:space="0" w:color="auto"/>
                                    <w:left w:val="none" w:sz="0" w:space="0" w:color="auto"/>
                                    <w:bottom w:val="none" w:sz="0" w:space="0" w:color="auto"/>
                                    <w:right w:val="none" w:sz="0" w:space="0" w:color="auto"/>
                                  </w:divBdr>
                                  <w:divsChild>
                                    <w:div w:id="416367610">
                                      <w:marLeft w:val="0"/>
                                      <w:marRight w:val="0"/>
                                      <w:marTop w:val="0"/>
                                      <w:marBottom w:val="0"/>
                                      <w:divBdr>
                                        <w:top w:val="none" w:sz="0" w:space="0" w:color="auto"/>
                                        <w:left w:val="none" w:sz="0" w:space="0" w:color="auto"/>
                                        <w:bottom w:val="none" w:sz="0" w:space="0" w:color="auto"/>
                                        <w:right w:val="none" w:sz="0" w:space="0" w:color="auto"/>
                                      </w:divBdr>
                                      <w:divsChild>
                                        <w:div w:id="2014143232">
                                          <w:marLeft w:val="0"/>
                                          <w:marRight w:val="0"/>
                                          <w:marTop w:val="0"/>
                                          <w:marBottom w:val="0"/>
                                          <w:divBdr>
                                            <w:top w:val="none" w:sz="0" w:space="0" w:color="auto"/>
                                            <w:left w:val="none" w:sz="0" w:space="0" w:color="auto"/>
                                            <w:bottom w:val="none" w:sz="0" w:space="0" w:color="auto"/>
                                            <w:right w:val="none" w:sz="0" w:space="0" w:color="auto"/>
                                          </w:divBdr>
                                          <w:divsChild>
                                            <w:div w:id="146438869">
                                              <w:marLeft w:val="0"/>
                                              <w:marRight w:val="0"/>
                                              <w:marTop w:val="0"/>
                                              <w:marBottom w:val="0"/>
                                              <w:divBdr>
                                                <w:top w:val="none" w:sz="0" w:space="0" w:color="auto"/>
                                                <w:left w:val="none" w:sz="0" w:space="0" w:color="auto"/>
                                                <w:bottom w:val="none" w:sz="0" w:space="0" w:color="auto"/>
                                                <w:right w:val="none" w:sz="0" w:space="0" w:color="auto"/>
                                              </w:divBdr>
                                              <w:divsChild>
                                                <w:div w:id="1832327744">
                                                  <w:marLeft w:val="0"/>
                                                  <w:marRight w:val="0"/>
                                                  <w:marTop w:val="0"/>
                                                  <w:marBottom w:val="0"/>
                                                  <w:divBdr>
                                                    <w:top w:val="none" w:sz="0" w:space="0" w:color="auto"/>
                                                    <w:left w:val="none" w:sz="0" w:space="0" w:color="auto"/>
                                                    <w:bottom w:val="none" w:sz="0" w:space="0" w:color="auto"/>
                                                    <w:right w:val="none" w:sz="0" w:space="0" w:color="auto"/>
                                                  </w:divBdr>
                                                  <w:divsChild>
                                                    <w:div w:id="1678003402">
                                                      <w:marLeft w:val="0"/>
                                                      <w:marRight w:val="0"/>
                                                      <w:marTop w:val="0"/>
                                                      <w:marBottom w:val="0"/>
                                                      <w:divBdr>
                                                        <w:top w:val="none" w:sz="0" w:space="0" w:color="auto"/>
                                                        <w:left w:val="none" w:sz="0" w:space="0" w:color="auto"/>
                                                        <w:bottom w:val="none" w:sz="0" w:space="0" w:color="auto"/>
                                                        <w:right w:val="none" w:sz="0" w:space="0" w:color="auto"/>
                                                      </w:divBdr>
                                                      <w:divsChild>
                                                        <w:div w:id="2041779671">
                                                          <w:marLeft w:val="0"/>
                                                          <w:marRight w:val="0"/>
                                                          <w:marTop w:val="0"/>
                                                          <w:marBottom w:val="0"/>
                                                          <w:divBdr>
                                                            <w:top w:val="none" w:sz="0" w:space="0" w:color="auto"/>
                                                            <w:left w:val="none" w:sz="0" w:space="0" w:color="auto"/>
                                                            <w:bottom w:val="none" w:sz="0" w:space="0" w:color="auto"/>
                                                            <w:right w:val="none" w:sz="0" w:space="0" w:color="auto"/>
                                                          </w:divBdr>
                                                          <w:divsChild>
                                                            <w:div w:id="427165192">
                                                              <w:marLeft w:val="0"/>
                                                              <w:marRight w:val="0"/>
                                                              <w:marTop w:val="0"/>
                                                              <w:marBottom w:val="0"/>
                                                              <w:divBdr>
                                                                <w:top w:val="none" w:sz="0" w:space="0" w:color="auto"/>
                                                                <w:left w:val="none" w:sz="0" w:space="0" w:color="auto"/>
                                                                <w:bottom w:val="none" w:sz="0" w:space="0" w:color="auto"/>
                                                                <w:right w:val="none" w:sz="0" w:space="0" w:color="auto"/>
                                                              </w:divBdr>
                                                              <w:divsChild>
                                                                <w:div w:id="44645327">
                                                                  <w:marLeft w:val="0"/>
                                                                  <w:marRight w:val="0"/>
                                                                  <w:marTop w:val="0"/>
                                                                  <w:marBottom w:val="0"/>
                                                                  <w:divBdr>
                                                                    <w:top w:val="none" w:sz="0" w:space="0" w:color="auto"/>
                                                                    <w:left w:val="none" w:sz="0" w:space="0" w:color="auto"/>
                                                                    <w:bottom w:val="none" w:sz="0" w:space="0" w:color="auto"/>
                                                                    <w:right w:val="none" w:sz="0" w:space="0" w:color="auto"/>
                                                                  </w:divBdr>
                                                                  <w:divsChild>
                                                                    <w:div w:id="4670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0101520">
      <w:bodyDiv w:val="1"/>
      <w:marLeft w:val="0"/>
      <w:marRight w:val="0"/>
      <w:marTop w:val="0"/>
      <w:marBottom w:val="0"/>
      <w:divBdr>
        <w:top w:val="none" w:sz="0" w:space="0" w:color="auto"/>
        <w:left w:val="none" w:sz="0" w:space="0" w:color="auto"/>
        <w:bottom w:val="none" w:sz="0" w:space="0" w:color="auto"/>
        <w:right w:val="none" w:sz="0" w:space="0" w:color="auto"/>
      </w:divBdr>
      <w:divsChild>
        <w:div w:id="128255572">
          <w:marLeft w:val="0"/>
          <w:marRight w:val="0"/>
          <w:marTop w:val="0"/>
          <w:marBottom w:val="0"/>
          <w:divBdr>
            <w:top w:val="none" w:sz="0" w:space="0" w:color="auto"/>
            <w:left w:val="none" w:sz="0" w:space="0" w:color="auto"/>
            <w:bottom w:val="none" w:sz="0" w:space="0" w:color="auto"/>
            <w:right w:val="none" w:sz="0" w:space="0" w:color="auto"/>
          </w:divBdr>
        </w:div>
      </w:divsChild>
    </w:div>
    <w:div w:id="1153329094">
      <w:bodyDiv w:val="1"/>
      <w:marLeft w:val="0"/>
      <w:marRight w:val="0"/>
      <w:marTop w:val="0"/>
      <w:marBottom w:val="0"/>
      <w:divBdr>
        <w:top w:val="none" w:sz="0" w:space="0" w:color="auto"/>
        <w:left w:val="none" w:sz="0" w:space="0" w:color="auto"/>
        <w:bottom w:val="none" w:sz="0" w:space="0" w:color="auto"/>
        <w:right w:val="none" w:sz="0" w:space="0" w:color="auto"/>
      </w:divBdr>
    </w:div>
    <w:div w:id="1200702380">
      <w:bodyDiv w:val="1"/>
      <w:marLeft w:val="0"/>
      <w:marRight w:val="0"/>
      <w:marTop w:val="0"/>
      <w:marBottom w:val="0"/>
      <w:divBdr>
        <w:top w:val="none" w:sz="0" w:space="0" w:color="auto"/>
        <w:left w:val="none" w:sz="0" w:space="0" w:color="auto"/>
        <w:bottom w:val="none" w:sz="0" w:space="0" w:color="auto"/>
        <w:right w:val="none" w:sz="0" w:space="0" w:color="auto"/>
      </w:divBdr>
    </w:div>
    <w:div w:id="1259679688">
      <w:bodyDiv w:val="1"/>
      <w:marLeft w:val="0"/>
      <w:marRight w:val="0"/>
      <w:marTop w:val="0"/>
      <w:marBottom w:val="0"/>
      <w:divBdr>
        <w:top w:val="none" w:sz="0" w:space="0" w:color="auto"/>
        <w:left w:val="none" w:sz="0" w:space="0" w:color="auto"/>
        <w:bottom w:val="none" w:sz="0" w:space="0" w:color="auto"/>
        <w:right w:val="none" w:sz="0" w:space="0" w:color="auto"/>
      </w:divBdr>
      <w:divsChild>
        <w:div w:id="506792623">
          <w:marLeft w:val="0"/>
          <w:marRight w:val="0"/>
          <w:marTop w:val="0"/>
          <w:marBottom w:val="0"/>
          <w:divBdr>
            <w:top w:val="none" w:sz="0" w:space="0" w:color="auto"/>
            <w:left w:val="none" w:sz="0" w:space="0" w:color="auto"/>
            <w:bottom w:val="none" w:sz="0" w:space="0" w:color="auto"/>
            <w:right w:val="none" w:sz="0" w:space="0" w:color="auto"/>
          </w:divBdr>
        </w:div>
      </w:divsChild>
    </w:div>
    <w:div w:id="1336226198">
      <w:bodyDiv w:val="1"/>
      <w:marLeft w:val="0"/>
      <w:marRight w:val="0"/>
      <w:marTop w:val="0"/>
      <w:marBottom w:val="0"/>
      <w:divBdr>
        <w:top w:val="none" w:sz="0" w:space="0" w:color="auto"/>
        <w:left w:val="none" w:sz="0" w:space="0" w:color="auto"/>
        <w:bottom w:val="none" w:sz="0" w:space="0" w:color="auto"/>
        <w:right w:val="none" w:sz="0" w:space="0" w:color="auto"/>
      </w:divBdr>
    </w:div>
    <w:div w:id="1356232943">
      <w:bodyDiv w:val="1"/>
      <w:marLeft w:val="0"/>
      <w:marRight w:val="0"/>
      <w:marTop w:val="0"/>
      <w:marBottom w:val="0"/>
      <w:divBdr>
        <w:top w:val="none" w:sz="0" w:space="0" w:color="auto"/>
        <w:left w:val="none" w:sz="0" w:space="0" w:color="auto"/>
        <w:bottom w:val="none" w:sz="0" w:space="0" w:color="auto"/>
        <w:right w:val="none" w:sz="0" w:space="0" w:color="auto"/>
      </w:divBdr>
    </w:div>
    <w:div w:id="1575436749">
      <w:bodyDiv w:val="1"/>
      <w:marLeft w:val="0"/>
      <w:marRight w:val="0"/>
      <w:marTop w:val="0"/>
      <w:marBottom w:val="0"/>
      <w:divBdr>
        <w:top w:val="none" w:sz="0" w:space="0" w:color="auto"/>
        <w:left w:val="none" w:sz="0" w:space="0" w:color="auto"/>
        <w:bottom w:val="none" w:sz="0" w:space="0" w:color="auto"/>
        <w:right w:val="none" w:sz="0" w:space="0" w:color="auto"/>
      </w:divBdr>
      <w:divsChild>
        <w:div w:id="1891527315">
          <w:marLeft w:val="0"/>
          <w:marRight w:val="0"/>
          <w:marTop w:val="0"/>
          <w:marBottom w:val="0"/>
          <w:divBdr>
            <w:top w:val="none" w:sz="0" w:space="0" w:color="auto"/>
            <w:left w:val="none" w:sz="0" w:space="0" w:color="auto"/>
            <w:bottom w:val="none" w:sz="0" w:space="0" w:color="auto"/>
            <w:right w:val="none" w:sz="0" w:space="0" w:color="auto"/>
          </w:divBdr>
        </w:div>
        <w:div w:id="1120682625">
          <w:marLeft w:val="0"/>
          <w:marRight w:val="0"/>
          <w:marTop w:val="0"/>
          <w:marBottom w:val="0"/>
          <w:divBdr>
            <w:top w:val="none" w:sz="0" w:space="0" w:color="auto"/>
            <w:left w:val="none" w:sz="0" w:space="0" w:color="auto"/>
            <w:bottom w:val="none" w:sz="0" w:space="0" w:color="auto"/>
            <w:right w:val="none" w:sz="0" w:space="0" w:color="auto"/>
          </w:divBdr>
        </w:div>
        <w:div w:id="669450743">
          <w:marLeft w:val="0"/>
          <w:marRight w:val="0"/>
          <w:marTop w:val="0"/>
          <w:marBottom w:val="0"/>
          <w:divBdr>
            <w:top w:val="none" w:sz="0" w:space="0" w:color="auto"/>
            <w:left w:val="none" w:sz="0" w:space="0" w:color="auto"/>
            <w:bottom w:val="none" w:sz="0" w:space="0" w:color="auto"/>
            <w:right w:val="none" w:sz="0" w:space="0" w:color="auto"/>
          </w:divBdr>
          <w:divsChild>
            <w:div w:id="455871109">
              <w:marLeft w:val="0"/>
              <w:marRight w:val="0"/>
              <w:marTop w:val="30"/>
              <w:marBottom w:val="30"/>
              <w:divBdr>
                <w:top w:val="none" w:sz="0" w:space="0" w:color="auto"/>
                <w:left w:val="none" w:sz="0" w:space="0" w:color="auto"/>
                <w:bottom w:val="none" w:sz="0" w:space="0" w:color="auto"/>
                <w:right w:val="none" w:sz="0" w:space="0" w:color="auto"/>
              </w:divBdr>
              <w:divsChild>
                <w:div w:id="1421215406">
                  <w:marLeft w:val="0"/>
                  <w:marRight w:val="0"/>
                  <w:marTop w:val="0"/>
                  <w:marBottom w:val="0"/>
                  <w:divBdr>
                    <w:top w:val="none" w:sz="0" w:space="0" w:color="auto"/>
                    <w:left w:val="none" w:sz="0" w:space="0" w:color="auto"/>
                    <w:bottom w:val="none" w:sz="0" w:space="0" w:color="auto"/>
                    <w:right w:val="none" w:sz="0" w:space="0" w:color="auto"/>
                  </w:divBdr>
                  <w:divsChild>
                    <w:div w:id="1681008595">
                      <w:marLeft w:val="0"/>
                      <w:marRight w:val="0"/>
                      <w:marTop w:val="0"/>
                      <w:marBottom w:val="0"/>
                      <w:divBdr>
                        <w:top w:val="none" w:sz="0" w:space="0" w:color="auto"/>
                        <w:left w:val="none" w:sz="0" w:space="0" w:color="auto"/>
                        <w:bottom w:val="none" w:sz="0" w:space="0" w:color="auto"/>
                        <w:right w:val="none" w:sz="0" w:space="0" w:color="auto"/>
                      </w:divBdr>
                    </w:div>
                  </w:divsChild>
                </w:div>
                <w:div w:id="474033507">
                  <w:marLeft w:val="0"/>
                  <w:marRight w:val="0"/>
                  <w:marTop w:val="0"/>
                  <w:marBottom w:val="0"/>
                  <w:divBdr>
                    <w:top w:val="none" w:sz="0" w:space="0" w:color="auto"/>
                    <w:left w:val="none" w:sz="0" w:space="0" w:color="auto"/>
                    <w:bottom w:val="none" w:sz="0" w:space="0" w:color="auto"/>
                    <w:right w:val="none" w:sz="0" w:space="0" w:color="auto"/>
                  </w:divBdr>
                  <w:divsChild>
                    <w:div w:id="1438476860">
                      <w:marLeft w:val="0"/>
                      <w:marRight w:val="0"/>
                      <w:marTop w:val="0"/>
                      <w:marBottom w:val="0"/>
                      <w:divBdr>
                        <w:top w:val="none" w:sz="0" w:space="0" w:color="auto"/>
                        <w:left w:val="none" w:sz="0" w:space="0" w:color="auto"/>
                        <w:bottom w:val="none" w:sz="0" w:space="0" w:color="auto"/>
                        <w:right w:val="none" w:sz="0" w:space="0" w:color="auto"/>
                      </w:divBdr>
                    </w:div>
                  </w:divsChild>
                </w:div>
                <w:div w:id="1761759141">
                  <w:marLeft w:val="0"/>
                  <w:marRight w:val="0"/>
                  <w:marTop w:val="0"/>
                  <w:marBottom w:val="0"/>
                  <w:divBdr>
                    <w:top w:val="none" w:sz="0" w:space="0" w:color="auto"/>
                    <w:left w:val="none" w:sz="0" w:space="0" w:color="auto"/>
                    <w:bottom w:val="none" w:sz="0" w:space="0" w:color="auto"/>
                    <w:right w:val="none" w:sz="0" w:space="0" w:color="auto"/>
                  </w:divBdr>
                  <w:divsChild>
                    <w:div w:id="870069788">
                      <w:marLeft w:val="0"/>
                      <w:marRight w:val="0"/>
                      <w:marTop w:val="0"/>
                      <w:marBottom w:val="0"/>
                      <w:divBdr>
                        <w:top w:val="none" w:sz="0" w:space="0" w:color="auto"/>
                        <w:left w:val="none" w:sz="0" w:space="0" w:color="auto"/>
                        <w:bottom w:val="none" w:sz="0" w:space="0" w:color="auto"/>
                        <w:right w:val="none" w:sz="0" w:space="0" w:color="auto"/>
                      </w:divBdr>
                    </w:div>
                  </w:divsChild>
                </w:div>
                <w:div w:id="1766683282">
                  <w:marLeft w:val="0"/>
                  <w:marRight w:val="0"/>
                  <w:marTop w:val="0"/>
                  <w:marBottom w:val="0"/>
                  <w:divBdr>
                    <w:top w:val="none" w:sz="0" w:space="0" w:color="auto"/>
                    <w:left w:val="none" w:sz="0" w:space="0" w:color="auto"/>
                    <w:bottom w:val="none" w:sz="0" w:space="0" w:color="auto"/>
                    <w:right w:val="none" w:sz="0" w:space="0" w:color="auto"/>
                  </w:divBdr>
                  <w:divsChild>
                    <w:div w:id="2116633350">
                      <w:marLeft w:val="0"/>
                      <w:marRight w:val="0"/>
                      <w:marTop w:val="0"/>
                      <w:marBottom w:val="0"/>
                      <w:divBdr>
                        <w:top w:val="none" w:sz="0" w:space="0" w:color="auto"/>
                        <w:left w:val="none" w:sz="0" w:space="0" w:color="auto"/>
                        <w:bottom w:val="none" w:sz="0" w:space="0" w:color="auto"/>
                        <w:right w:val="none" w:sz="0" w:space="0" w:color="auto"/>
                      </w:divBdr>
                    </w:div>
                  </w:divsChild>
                </w:div>
                <w:div w:id="549415524">
                  <w:marLeft w:val="0"/>
                  <w:marRight w:val="0"/>
                  <w:marTop w:val="0"/>
                  <w:marBottom w:val="0"/>
                  <w:divBdr>
                    <w:top w:val="none" w:sz="0" w:space="0" w:color="auto"/>
                    <w:left w:val="none" w:sz="0" w:space="0" w:color="auto"/>
                    <w:bottom w:val="none" w:sz="0" w:space="0" w:color="auto"/>
                    <w:right w:val="none" w:sz="0" w:space="0" w:color="auto"/>
                  </w:divBdr>
                  <w:divsChild>
                    <w:div w:id="1834444568">
                      <w:marLeft w:val="0"/>
                      <w:marRight w:val="0"/>
                      <w:marTop w:val="0"/>
                      <w:marBottom w:val="0"/>
                      <w:divBdr>
                        <w:top w:val="none" w:sz="0" w:space="0" w:color="auto"/>
                        <w:left w:val="none" w:sz="0" w:space="0" w:color="auto"/>
                        <w:bottom w:val="none" w:sz="0" w:space="0" w:color="auto"/>
                        <w:right w:val="none" w:sz="0" w:space="0" w:color="auto"/>
                      </w:divBdr>
                    </w:div>
                  </w:divsChild>
                </w:div>
                <w:div w:id="1593080669">
                  <w:marLeft w:val="0"/>
                  <w:marRight w:val="0"/>
                  <w:marTop w:val="0"/>
                  <w:marBottom w:val="0"/>
                  <w:divBdr>
                    <w:top w:val="none" w:sz="0" w:space="0" w:color="auto"/>
                    <w:left w:val="none" w:sz="0" w:space="0" w:color="auto"/>
                    <w:bottom w:val="none" w:sz="0" w:space="0" w:color="auto"/>
                    <w:right w:val="none" w:sz="0" w:space="0" w:color="auto"/>
                  </w:divBdr>
                  <w:divsChild>
                    <w:div w:id="613363955">
                      <w:marLeft w:val="0"/>
                      <w:marRight w:val="0"/>
                      <w:marTop w:val="0"/>
                      <w:marBottom w:val="0"/>
                      <w:divBdr>
                        <w:top w:val="none" w:sz="0" w:space="0" w:color="auto"/>
                        <w:left w:val="none" w:sz="0" w:space="0" w:color="auto"/>
                        <w:bottom w:val="none" w:sz="0" w:space="0" w:color="auto"/>
                        <w:right w:val="none" w:sz="0" w:space="0" w:color="auto"/>
                      </w:divBdr>
                    </w:div>
                  </w:divsChild>
                </w:div>
                <w:div w:id="1714454459">
                  <w:marLeft w:val="0"/>
                  <w:marRight w:val="0"/>
                  <w:marTop w:val="0"/>
                  <w:marBottom w:val="0"/>
                  <w:divBdr>
                    <w:top w:val="none" w:sz="0" w:space="0" w:color="auto"/>
                    <w:left w:val="none" w:sz="0" w:space="0" w:color="auto"/>
                    <w:bottom w:val="none" w:sz="0" w:space="0" w:color="auto"/>
                    <w:right w:val="none" w:sz="0" w:space="0" w:color="auto"/>
                  </w:divBdr>
                  <w:divsChild>
                    <w:div w:id="1285111928">
                      <w:marLeft w:val="0"/>
                      <w:marRight w:val="0"/>
                      <w:marTop w:val="0"/>
                      <w:marBottom w:val="0"/>
                      <w:divBdr>
                        <w:top w:val="none" w:sz="0" w:space="0" w:color="auto"/>
                        <w:left w:val="none" w:sz="0" w:space="0" w:color="auto"/>
                        <w:bottom w:val="none" w:sz="0" w:space="0" w:color="auto"/>
                        <w:right w:val="none" w:sz="0" w:space="0" w:color="auto"/>
                      </w:divBdr>
                    </w:div>
                  </w:divsChild>
                </w:div>
                <w:div w:id="1385520614">
                  <w:marLeft w:val="0"/>
                  <w:marRight w:val="0"/>
                  <w:marTop w:val="0"/>
                  <w:marBottom w:val="0"/>
                  <w:divBdr>
                    <w:top w:val="none" w:sz="0" w:space="0" w:color="auto"/>
                    <w:left w:val="none" w:sz="0" w:space="0" w:color="auto"/>
                    <w:bottom w:val="none" w:sz="0" w:space="0" w:color="auto"/>
                    <w:right w:val="none" w:sz="0" w:space="0" w:color="auto"/>
                  </w:divBdr>
                  <w:divsChild>
                    <w:div w:id="1350981894">
                      <w:marLeft w:val="0"/>
                      <w:marRight w:val="0"/>
                      <w:marTop w:val="0"/>
                      <w:marBottom w:val="0"/>
                      <w:divBdr>
                        <w:top w:val="none" w:sz="0" w:space="0" w:color="auto"/>
                        <w:left w:val="none" w:sz="0" w:space="0" w:color="auto"/>
                        <w:bottom w:val="none" w:sz="0" w:space="0" w:color="auto"/>
                        <w:right w:val="none" w:sz="0" w:space="0" w:color="auto"/>
                      </w:divBdr>
                    </w:div>
                  </w:divsChild>
                </w:div>
                <w:div w:id="467432750">
                  <w:marLeft w:val="0"/>
                  <w:marRight w:val="0"/>
                  <w:marTop w:val="0"/>
                  <w:marBottom w:val="0"/>
                  <w:divBdr>
                    <w:top w:val="none" w:sz="0" w:space="0" w:color="auto"/>
                    <w:left w:val="none" w:sz="0" w:space="0" w:color="auto"/>
                    <w:bottom w:val="none" w:sz="0" w:space="0" w:color="auto"/>
                    <w:right w:val="none" w:sz="0" w:space="0" w:color="auto"/>
                  </w:divBdr>
                  <w:divsChild>
                    <w:div w:id="1965043449">
                      <w:marLeft w:val="0"/>
                      <w:marRight w:val="0"/>
                      <w:marTop w:val="0"/>
                      <w:marBottom w:val="0"/>
                      <w:divBdr>
                        <w:top w:val="none" w:sz="0" w:space="0" w:color="auto"/>
                        <w:left w:val="none" w:sz="0" w:space="0" w:color="auto"/>
                        <w:bottom w:val="none" w:sz="0" w:space="0" w:color="auto"/>
                        <w:right w:val="none" w:sz="0" w:space="0" w:color="auto"/>
                      </w:divBdr>
                    </w:div>
                  </w:divsChild>
                </w:div>
                <w:div w:id="1462377683">
                  <w:marLeft w:val="0"/>
                  <w:marRight w:val="0"/>
                  <w:marTop w:val="0"/>
                  <w:marBottom w:val="0"/>
                  <w:divBdr>
                    <w:top w:val="none" w:sz="0" w:space="0" w:color="auto"/>
                    <w:left w:val="none" w:sz="0" w:space="0" w:color="auto"/>
                    <w:bottom w:val="none" w:sz="0" w:space="0" w:color="auto"/>
                    <w:right w:val="none" w:sz="0" w:space="0" w:color="auto"/>
                  </w:divBdr>
                  <w:divsChild>
                    <w:div w:id="358970725">
                      <w:marLeft w:val="0"/>
                      <w:marRight w:val="0"/>
                      <w:marTop w:val="0"/>
                      <w:marBottom w:val="0"/>
                      <w:divBdr>
                        <w:top w:val="none" w:sz="0" w:space="0" w:color="auto"/>
                        <w:left w:val="none" w:sz="0" w:space="0" w:color="auto"/>
                        <w:bottom w:val="none" w:sz="0" w:space="0" w:color="auto"/>
                        <w:right w:val="none" w:sz="0" w:space="0" w:color="auto"/>
                      </w:divBdr>
                    </w:div>
                  </w:divsChild>
                </w:div>
                <w:div w:id="1985504761">
                  <w:marLeft w:val="0"/>
                  <w:marRight w:val="0"/>
                  <w:marTop w:val="0"/>
                  <w:marBottom w:val="0"/>
                  <w:divBdr>
                    <w:top w:val="none" w:sz="0" w:space="0" w:color="auto"/>
                    <w:left w:val="none" w:sz="0" w:space="0" w:color="auto"/>
                    <w:bottom w:val="none" w:sz="0" w:space="0" w:color="auto"/>
                    <w:right w:val="none" w:sz="0" w:space="0" w:color="auto"/>
                  </w:divBdr>
                  <w:divsChild>
                    <w:div w:id="1273318488">
                      <w:marLeft w:val="0"/>
                      <w:marRight w:val="0"/>
                      <w:marTop w:val="0"/>
                      <w:marBottom w:val="0"/>
                      <w:divBdr>
                        <w:top w:val="none" w:sz="0" w:space="0" w:color="auto"/>
                        <w:left w:val="none" w:sz="0" w:space="0" w:color="auto"/>
                        <w:bottom w:val="none" w:sz="0" w:space="0" w:color="auto"/>
                        <w:right w:val="none" w:sz="0" w:space="0" w:color="auto"/>
                      </w:divBdr>
                    </w:div>
                  </w:divsChild>
                </w:div>
                <w:div w:id="271137114">
                  <w:marLeft w:val="0"/>
                  <w:marRight w:val="0"/>
                  <w:marTop w:val="0"/>
                  <w:marBottom w:val="0"/>
                  <w:divBdr>
                    <w:top w:val="none" w:sz="0" w:space="0" w:color="auto"/>
                    <w:left w:val="none" w:sz="0" w:space="0" w:color="auto"/>
                    <w:bottom w:val="none" w:sz="0" w:space="0" w:color="auto"/>
                    <w:right w:val="none" w:sz="0" w:space="0" w:color="auto"/>
                  </w:divBdr>
                  <w:divsChild>
                    <w:div w:id="585068352">
                      <w:marLeft w:val="0"/>
                      <w:marRight w:val="0"/>
                      <w:marTop w:val="0"/>
                      <w:marBottom w:val="0"/>
                      <w:divBdr>
                        <w:top w:val="none" w:sz="0" w:space="0" w:color="auto"/>
                        <w:left w:val="none" w:sz="0" w:space="0" w:color="auto"/>
                        <w:bottom w:val="none" w:sz="0" w:space="0" w:color="auto"/>
                        <w:right w:val="none" w:sz="0" w:space="0" w:color="auto"/>
                      </w:divBdr>
                    </w:div>
                  </w:divsChild>
                </w:div>
                <w:div w:id="2129199944">
                  <w:marLeft w:val="0"/>
                  <w:marRight w:val="0"/>
                  <w:marTop w:val="0"/>
                  <w:marBottom w:val="0"/>
                  <w:divBdr>
                    <w:top w:val="none" w:sz="0" w:space="0" w:color="auto"/>
                    <w:left w:val="none" w:sz="0" w:space="0" w:color="auto"/>
                    <w:bottom w:val="none" w:sz="0" w:space="0" w:color="auto"/>
                    <w:right w:val="none" w:sz="0" w:space="0" w:color="auto"/>
                  </w:divBdr>
                  <w:divsChild>
                    <w:div w:id="1437672771">
                      <w:marLeft w:val="0"/>
                      <w:marRight w:val="0"/>
                      <w:marTop w:val="0"/>
                      <w:marBottom w:val="0"/>
                      <w:divBdr>
                        <w:top w:val="none" w:sz="0" w:space="0" w:color="auto"/>
                        <w:left w:val="none" w:sz="0" w:space="0" w:color="auto"/>
                        <w:bottom w:val="none" w:sz="0" w:space="0" w:color="auto"/>
                        <w:right w:val="none" w:sz="0" w:space="0" w:color="auto"/>
                      </w:divBdr>
                    </w:div>
                  </w:divsChild>
                </w:div>
                <w:div w:id="708382571">
                  <w:marLeft w:val="0"/>
                  <w:marRight w:val="0"/>
                  <w:marTop w:val="0"/>
                  <w:marBottom w:val="0"/>
                  <w:divBdr>
                    <w:top w:val="none" w:sz="0" w:space="0" w:color="auto"/>
                    <w:left w:val="none" w:sz="0" w:space="0" w:color="auto"/>
                    <w:bottom w:val="none" w:sz="0" w:space="0" w:color="auto"/>
                    <w:right w:val="none" w:sz="0" w:space="0" w:color="auto"/>
                  </w:divBdr>
                  <w:divsChild>
                    <w:div w:id="1887444738">
                      <w:marLeft w:val="0"/>
                      <w:marRight w:val="0"/>
                      <w:marTop w:val="0"/>
                      <w:marBottom w:val="0"/>
                      <w:divBdr>
                        <w:top w:val="none" w:sz="0" w:space="0" w:color="auto"/>
                        <w:left w:val="none" w:sz="0" w:space="0" w:color="auto"/>
                        <w:bottom w:val="none" w:sz="0" w:space="0" w:color="auto"/>
                        <w:right w:val="none" w:sz="0" w:space="0" w:color="auto"/>
                      </w:divBdr>
                    </w:div>
                  </w:divsChild>
                </w:div>
                <w:div w:id="1847397563">
                  <w:marLeft w:val="0"/>
                  <w:marRight w:val="0"/>
                  <w:marTop w:val="0"/>
                  <w:marBottom w:val="0"/>
                  <w:divBdr>
                    <w:top w:val="none" w:sz="0" w:space="0" w:color="auto"/>
                    <w:left w:val="none" w:sz="0" w:space="0" w:color="auto"/>
                    <w:bottom w:val="none" w:sz="0" w:space="0" w:color="auto"/>
                    <w:right w:val="none" w:sz="0" w:space="0" w:color="auto"/>
                  </w:divBdr>
                  <w:divsChild>
                    <w:div w:id="11228762">
                      <w:marLeft w:val="0"/>
                      <w:marRight w:val="0"/>
                      <w:marTop w:val="0"/>
                      <w:marBottom w:val="0"/>
                      <w:divBdr>
                        <w:top w:val="none" w:sz="0" w:space="0" w:color="auto"/>
                        <w:left w:val="none" w:sz="0" w:space="0" w:color="auto"/>
                        <w:bottom w:val="none" w:sz="0" w:space="0" w:color="auto"/>
                        <w:right w:val="none" w:sz="0" w:space="0" w:color="auto"/>
                      </w:divBdr>
                    </w:div>
                  </w:divsChild>
                </w:div>
                <w:div w:id="745999274">
                  <w:marLeft w:val="0"/>
                  <w:marRight w:val="0"/>
                  <w:marTop w:val="0"/>
                  <w:marBottom w:val="0"/>
                  <w:divBdr>
                    <w:top w:val="none" w:sz="0" w:space="0" w:color="auto"/>
                    <w:left w:val="none" w:sz="0" w:space="0" w:color="auto"/>
                    <w:bottom w:val="none" w:sz="0" w:space="0" w:color="auto"/>
                    <w:right w:val="none" w:sz="0" w:space="0" w:color="auto"/>
                  </w:divBdr>
                  <w:divsChild>
                    <w:div w:id="16577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25093">
      <w:bodyDiv w:val="1"/>
      <w:marLeft w:val="0"/>
      <w:marRight w:val="0"/>
      <w:marTop w:val="0"/>
      <w:marBottom w:val="0"/>
      <w:divBdr>
        <w:top w:val="none" w:sz="0" w:space="0" w:color="auto"/>
        <w:left w:val="none" w:sz="0" w:space="0" w:color="auto"/>
        <w:bottom w:val="none" w:sz="0" w:space="0" w:color="auto"/>
        <w:right w:val="none" w:sz="0" w:space="0" w:color="auto"/>
      </w:divBdr>
    </w:div>
    <w:div w:id="1950157272">
      <w:bodyDiv w:val="1"/>
      <w:marLeft w:val="0"/>
      <w:marRight w:val="0"/>
      <w:marTop w:val="0"/>
      <w:marBottom w:val="0"/>
      <w:divBdr>
        <w:top w:val="none" w:sz="0" w:space="0" w:color="auto"/>
        <w:left w:val="none" w:sz="0" w:space="0" w:color="auto"/>
        <w:bottom w:val="none" w:sz="0" w:space="0" w:color="auto"/>
        <w:right w:val="none" w:sz="0" w:space="0" w:color="auto"/>
      </w:divBdr>
    </w:div>
    <w:div w:id="2099979614">
      <w:bodyDiv w:val="1"/>
      <w:marLeft w:val="0"/>
      <w:marRight w:val="0"/>
      <w:marTop w:val="0"/>
      <w:marBottom w:val="0"/>
      <w:divBdr>
        <w:top w:val="none" w:sz="0" w:space="0" w:color="auto"/>
        <w:left w:val="none" w:sz="0" w:space="0" w:color="auto"/>
        <w:bottom w:val="none" w:sz="0" w:space="0" w:color="auto"/>
        <w:right w:val="none" w:sz="0" w:space="0" w:color="auto"/>
      </w:divBdr>
      <w:divsChild>
        <w:div w:id="1732583389">
          <w:marLeft w:val="0"/>
          <w:marRight w:val="0"/>
          <w:marTop w:val="0"/>
          <w:marBottom w:val="0"/>
          <w:divBdr>
            <w:top w:val="none" w:sz="0" w:space="0" w:color="auto"/>
            <w:left w:val="none" w:sz="0" w:space="0" w:color="auto"/>
            <w:bottom w:val="none" w:sz="0" w:space="0" w:color="auto"/>
            <w:right w:val="none" w:sz="0" w:space="0" w:color="auto"/>
          </w:divBdr>
        </w:div>
      </w:divsChild>
    </w:div>
    <w:div w:id="2100787535">
      <w:bodyDiv w:val="1"/>
      <w:marLeft w:val="0"/>
      <w:marRight w:val="0"/>
      <w:marTop w:val="0"/>
      <w:marBottom w:val="0"/>
      <w:divBdr>
        <w:top w:val="none" w:sz="0" w:space="0" w:color="auto"/>
        <w:left w:val="none" w:sz="0" w:space="0" w:color="auto"/>
        <w:bottom w:val="none" w:sz="0" w:space="0" w:color="auto"/>
        <w:right w:val="none" w:sz="0" w:space="0" w:color="auto"/>
      </w:divBdr>
    </w:div>
    <w:div w:id="2128304804">
      <w:bodyDiv w:val="1"/>
      <w:marLeft w:val="0"/>
      <w:marRight w:val="0"/>
      <w:marTop w:val="0"/>
      <w:marBottom w:val="0"/>
      <w:divBdr>
        <w:top w:val="none" w:sz="0" w:space="0" w:color="auto"/>
        <w:left w:val="none" w:sz="0" w:space="0" w:color="auto"/>
        <w:bottom w:val="none" w:sz="0" w:space="0" w:color="auto"/>
        <w:right w:val="none" w:sz="0" w:space="0" w:color="auto"/>
      </w:divBdr>
      <w:divsChild>
        <w:div w:id="206386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1f550a7e87ef4520"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Baqué Emmanuelle</DisplayName>
        <AccountId>596</AccountId>
        <AccountType/>
      </UserInfo>
      <UserInfo>
        <DisplayName>Duteil Arnaud</DisplayName>
        <AccountId>65</AccountId>
        <AccountType/>
      </UserInfo>
      <UserInfo>
        <DisplayName>Habasque Antoine</DisplayName>
        <AccountId>145</AccountId>
        <AccountType/>
      </UserInfo>
      <UserInfo>
        <DisplayName>Peneau Aurelie</DisplayName>
        <AccountId>170</AccountId>
        <AccountType/>
      </UserInfo>
    </SharedWithUsers>
    <TaxCatchAll xmlns="24afb3a9-f650-4ccb-a617-443d7b096622" xsi:nil="true"/>
    <Langue xmlns="dc9c7734-2f28-4031-bf39-f5a82dd5bcf5">FR</Langue>
    <_dlc_DocIdPersistId xmlns="24afb3a9-f650-4ccb-a617-443d7b096622" xsi:nil="true"/>
    <Extension xmlns="dc9c7734-2f28-4031-bf39-f5a82dd5bcf5">docx</Extension>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CMY4ZK6EYUJ3-1266353584-78634</_dlc_DocId>
    <_dlc_DocIdUrl xmlns="24afb3a9-f650-4ccb-a617-443d7b096622">
      <Url>https://groupealdes.sharepoint.com/sites/DocShareGroup/_layouts/15/DocIdRedir.aspx?ID=CMY4ZK6EYUJ3-1266353584-78634</Url>
      <Description>CMY4ZK6EYUJ3-1266353584-78634</Description>
    </_dlc_DocIdUrl>
    <Nomenclature xmlns="dc9c7734-2f28-4031-bf39-f5a82dd5bcf5">false</Nomenclature>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EC6383-816D-4B36-B108-4234259E10BE}">
  <ds:schemaRefs>
    <ds:schemaRef ds:uri="http://schemas.openxmlformats.org/officeDocument/2006/bibliography"/>
  </ds:schemaRefs>
</ds:datastoreItem>
</file>

<file path=customXml/itemProps2.xml><?xml version="1.0" encoding="utf-8"?>
<ds:datastoreItem xmlns:ds="http://schemas.openxmlformats.org/officeDocument/2006/customXml" ds:itemID="{C3478C4D-9B5E-4BBE-B028-F02EE28892A0}">
  <ds:schemaRefs>
    <ds:schemaRef ds:uri="http://schemas.microsoft.com/sharepoint/v3/contenttype/forms"/>
  </ds:schemaRefs>
</ds:datastoreItem>
</file>

<file path=customXml/itemProps3.xml><?xml version="1.0" encoding="utf-8"?>
<ds:datastoreItem xmlns:ds="http://schemas.openxmlformats.org/officeDocument/2006/customXml" ds:itemID="{F7041E74-E33F-418B-92F3-457CA7C465CD}">
  <ds:schemaRefs>
    <ds:schemaRef ds:uri="http://schemas.microsoft.com/office/2006/metadata/properties"/>
    <ds:schemaRef ds:uri="http://schemas.microsoft.com/office/infopath/2007/PartnerControls"/>
    <ds:schemaRef ds:uri="48bf58bc-4375-4415-a167-97b631a85922"/>
  </ds:schemaRefs>
</ds:datastoreItem>
</file>

<file path=customXml/itemProps4.xml><?xml version="1.0" encoding="utf-8"?>
<ds:datastoreItem xmlns:ds="http://schemas.openxmlformats.org/officeDocument/2006/customXml" ds:itemID="{8BAA4850-6851-4881-BD99-A72DBB256420}"/>
</file>

<file path=customXml/itemProps5.xml><?xml version="1.0" encoding="utf-8"?>
<ds:datastoreItem xmlns:ds="http://schemas.openxmlformats.org/officeDocument/2006/customXml" ds:itemID="{ABDD7BC9-BD0A-458A-8793-C0667716EAED}">
  <ds:schemaRefs>
    <ds:schemaRef ds:uri="http://schemas.microsoft.com/office/2006/metadata/longProperties"/>
  </ds:schemaRefs>
</ds:datastoreItem>
</file>

<file path=customXml/itemProps6.xml><?xml version="1.0" encoding="utf-8"?>
<ds:datastoreItem xmlns:ds="http://schemas.openxmlformats.org/officeDocument/2006/customXml" ds:itemID="{CE5D71AC-ED4A-41B7-BAF7-04456B8DB3FF}"/>
</file>

<file path=docProps/app.xml><?xml version="1.0" encoding="utf-8"?>
<Properties xmlns="http://schemas.openxmlformats.org/officeDocument/2006/extended-properties" xmlns:vt="http://schemas.openxmlformats.org/officeDocument/2006/docPropsVTypes">
  <Template>Normal.dotm</Template>
  <TotalTime>56</TotalTime>
  <Pages>3</Pages>
  <Words>866</Words>
  <Characters>4769</Characters>
  <Application>Microsoft Office Word</Application>
  <DocSecurity>0</DocSecurity>
  <Lines>39</Lines>
  <Paragraphs>11</Paragraphs>
  <ScaleCrop>false</ScaleCrop>
  <Company>ALDES</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COTARD</dc:creator>
  <cp:keywords/>
  <cp:lastModifiedBy>Baqué Emmanuelle</cp:lastModifiedBy>
  <cp:revision>38</cp:revision>
  <cp:lastPrinted>2020-06-23T15:06:00Z</cp:lastPrinted>
  <dcterms:created xsi:type="dcterms:W3CDTF">2021-10-15T07:48:00Z</dcterms:created>
  <dcterms:modified xsi:type="dcterms:W3CDTF">2021-10-15T11:21:00Z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_dlc_DocIdItemGuid">
    <vt:lpwstr>5895eda5-6163-4979-a3fd-3e2560bbb267</vt:lpwstr>
  </property>
  <property fmtid="{D5CDD505-2E9C-101B-9397-08002B2CF9AE}" pid="5" name="Tags">
    <vt:lpwstr/>
  </property>
  <property fmtid="{D5CDD505-2E9C-101B-9397-08002B2CF9AE}" pid="6" name="MediaServiceImageTags">
    <vt:lpwstr/>
  </property>
</Properties>
</file>