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B45BA" w14:textId="77777777" w:rsidR="003608CF" w:rsidRDefault="001632D9">
      <w:pPr>
        <w:pStyle w:val="CorpsA"/>
        <w:jc w:val="center"/>
        <w:rPr>
          <w:lang w:val="de-DE"/>
        </w:rPr>
      </w:pPr>
      <w:r>
        <w:rPr>
          <w:lang w:val="de-DE"/>
        </w:rPr>
        <w:t xml:space="preserve">                    </w:t>
      </w:r>
    </w:p>
    <w:p w14:paraId="672A6659" w14:textId="77777777" w:rsidR="003608CF" w:rsidRDefault="003608CF">
      <w:pPr>
        <w:pStyle w:val="CorpsA"/>
        <w:jc w:val="center"/>
      </w:pPr>
    </w:p>
    <w:p w14:paraId="41C8F396" w14:textId="5093B738" w:rsidR="003608CF" w:rsidRPr="00A02994" w:rsidRDefault="001F547C" w:rsidP="00A02994">
      <w:pPr>
        <w:pStyle w:val="CorpsA"/>
        <w:jc w:val="center"/>
        <w:rPr>
          <w:color w:val="FF0000"/>
        </w:rPr>
      </w:pPr>
      <w:r>
        <w:rPr>
          <w:noProof/>
        </w:rPr>
        <w:drawing>
          <wp:inline distT="0" distB="0" distL="0" distR="0" wp14:anchorId="6B32407E" wp14:editId="3BB63D3A">
            <wp:extent cx="1889760" cy="1256030"/>
            <wp:effectExtent l="0" t="0" r="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0">
                      <a:extLst>
                        <a:ext uri="{28A0092B-C50C-407E-A947-70E740481C1C}">
                          <a14:useLocalDpi xmlns:a14="http://schemas.microsoft.com/office/drawing/2010/main" val="0"/>
                        </a:ext>
                      </a:extLst>
                    </a:blip>
                    <a:stretch>
                      <a:fillRect/>
                    </a:stretch>
                  </pic:blipFill>
                  <pic:spPr>
                    <a:xfrm>
                      <a:off x="0" y="0"/>
                      <a:ext cx="1889760" cy="1256030"/>
                    </a:xfrm>
                    <a:prstGeom prst="rect">
                      <a:avLst/>
                    </a:prstGeom>
                  </pic:spPr>
                </pic:pic>
              </a:graphicData>
            </a:graphic>
          </wp:inline>
        </w:drawing>
      </w:r>
    </w:p>
    <w:p w14:paraId="72A3D3EC" w14:textId="77777777" w:rsidR="003608CF" w:rsidRDefault="003608CF">
      <w:pPr>
        <w:pStyle w:val="CorpsA"/>
        <w:jc w:val="center"/>
        <w:rPr>
          <w:shd w:val="clear" w:color="auto" w:fill="FFFF00"/>
        </w:rPr>
      </w:pPr>
    </w:p>
    <w:p w14:paraId="0D0B940D" w14:textId="77777777" w:rsidR="003608CF" w:rsidRDefault="001632D9">
      <w:pPr>
        <w:pStyle w:val="CorpsA"/>
        <w:jc w:val="center"/>
      </w:pPr>
      <w:r>
        <w:rPr>
          <w:noProof/>
        </w:rPr>
        <mc:AlternateContent>
          <mc:Choice Requires="wps">
            <w:drawing>
              <wp:inline distT="0" distB="0" distL="0" distR="0" wp14:anchorId="15244371" wp14:editId="07777777">
                <wp:extent cx="5943600" cy="19050"/>
                <wp:effectExtent l="0" t="0" r="0" b="0"/>
                <wp:docPr id="1073741832"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7A6AA"/>
                        </a:solidFill>
                        <a:ln w="12700" cap="flat">
                          <a:noFill/>
                          <a:miter lim="400000"/>
                        </a:ln>
                        <a:effectLst/>
                      </wps:spPr>
                      <wps:bodyPr/>
                    </wps:wsp>
                  </a:graphicData>
                </a:graphic>
              </wp:inline>
            </w:drawing>
          </mc:Choice>
          <mc:Fallback xmlns:arto="http://schemas.microsoft.com/office/word/2006/arto" xmlns:a="http://schemas.openxmlformats.org/drawingml/2006/main" xmlns:pic="http://schemas.openxmlformats.org/drawingml/2006/picture" xmlns:wp14="http://schemas.microsoft.com/office/word/2010/wordml" xmlns:a14="http://schemas.microsoft.com/office/drawing/2010/main">
            <w:pict w14:anchorId="2B9C9C38">
              <v:rect id="_x0000_s1026" style="visibility:visible;width:468.0pt;height:1.5pt;">
                <v:fill type="solid" color="#A7A6AA" opacity="100.0%"/>
                <v:stroke on="f" weight="1.0pt" linestyle="single" miterlimit="400.0%" joinstyle="miter" endcap="flat" dashstyle="solid" startarrow="none" startarrowwidth="medium" startarrowlength="medium" endarrow="none" endarrowwidth="medium" endarrowlength="medium"/>
              </v:rect>
            </w:pict>
          </mc:Fallback>
        </mc:AlternateContent>
      </w:r>
    </w:p>
    <w:p w14:paraId="0E27B00A" w14:textId="77777777" w:rsidR="003608CF" w:rsidRDefault="003608CF">
      <w:pPr>
        <w:pStyle w:val="CorpsA"/>
        <w:jc w:val="center"/>
        <w:rPr>
          <w:shd w:val="clear" w:color="auto" w:fill="FFFF00"/>
        </w:rPr>
      </w:pPr>
    </w:p>
    <w:p w14:paraId="0F24AEA9" w14:textId="098C905E" w:rsidR="003608CF" w:rsidRDefault="001632D9">
      <w:pPr>
        <w:pStyle w:val="Titre1"/>
        <w:rPr>
          <w:color w:val="4AAFB4"/>
          <w:sz w:val="22"/>
          <w:szCs w:val="22"/>
          <w:u w:color="4AAFB4"/>
        </w:rPr>
      </w:pPr>
      <w:r>
        <w:rPr>
          <w:color w:val="4AAFB4"/>
          <w:sz w:val="22"/>
          <w:szCs w:val="22"/>
          <w:u w:color="4AAFB4"/>
        </w:rPr>
        <w:t>Principaux avantages produits :</w:t>
      </w:r>
    </w:p>
    <w:p w14:paraId="708B15BA" w14:textId="77777777" w:rsidR="00E95FD0" w:rsidRPr="00E95FD0" w:rsidRDefault="00E95FD0" w:rsidP="00E95FD0">
      <w:pPr>
        <w:pStyle w:val="CorpsA"/>
      </w:pPr>
    </w:p>
    <w:p w14:paraId="26EF2ACF" w14:textId="77777777" w:rsidR="005A7D9C" w:rsidRDefault="005A7D9C">
      <w:pPr>
        <w:pStyle w:val="TPlisteN"/>
        <w:numPr>
          <w:ilvl w:val="0"/>
          <w:numId w:val="2"/>
        </w:numPr>
        <w:rPr>
          <w:b w:val="0"/>
          <w:bCs w:val="0"/>
          <w:sz w:val="22"/>
          <w:szCs w:val="22"/>
        </w:rPr>
      </w:pPr>
      <w:r w:rsidRPr="005A7D9C">
        <w:rPr>
          <w:b w:val="0"/>
          <w:bCs w:val="0"/>
          <w:sz w:val="22"/>
          <w:szCs w:val="22"/>
        </w:rPr>
        <w:t>Design élégant et sobre</w:t>
      </w:r>
    </w:p>
    <w:p w14:paraId="2518C47A" w14:textId="404A0158" w:rsidR="003608CF" w:rsidRDefault="005A7D9C">
      <w:pPr>
        <w:pStyle w:val="TPlisteN"/>
        <w:numPr>
          <w:ilvl w:val="0"/>
          <w:numId w:val="2"/>
        </w:numPr>
        <w:rPr>
          <w:b w:val="0"/>
          <w:bCs w:val="0"/>
          <w:sz w:val="22"/>
          <w:szCs w:val="22"/>
        </w:rPr>
      </w:pPr>
      <w:r>
        <w:rPr>
          <w:b w:val="0"/>
          <w:bCs w:val="0"/>
          <w:sz w:val="22"/>
          <w:szCs w:val="22"/>
        </w:rPr>
        <w:t>C</w:t>
      </w:r>
      <w:r w:rsidR="001632D9">
        <w:rPr>
          <w:b w:val="0"/>
          <w:bCs w:val="0"/>
          <w:sz w:val="22"/>
          <w:szCs w:val="22"/>
        </w:rPr>
        <w:t xml:space="preserve">ompatible avec l'offre </w:t>
      </w:r>
      <w:proofErr w:type="spellStart"/>
      <w:r w:rsidR="001632D9">
        <w:rPr>
          <w:b w:val="0"/>
          <w:bCs w:val="0"/>
          <w:sz w:val="22"/>
          <w:szCs w:val="22"/>
        </w:rPr>
        <w:t>AldesArchitect</w:t>
      </w:r>
      <w:proofErr w:type="spellEnd"/>
      <w:r w:rsidR="001632D9">
        <w:rPr>
          <w:b w:val="0"/>
          <w:bCs w:val="0"/>
          <w:sz w:val="22"/>
          <w:szCs w:val="22"/>
        </w:rPr>
        <w:t xml:space="preserve">® </w:t>
      </w:r>
    </w:p>
    <w:p w14:paraId="72226502" w14:textId="6D8E3131" w:rsidR="005A7D9C" w:rsidRDefault="005A7D9C">
      <w:pPr>
        <w:pStyle w:val="TPlisteN"/>
        <w:numPr>
          <w:ilvl w:val="0"/>
          <w:numId w:val="2"/>
        </w:numPr>
        <w:rPr>
          <w:b w:val="0"/>
          <w:bCs w:val="0"/>
          <w:sz w:val="22"/>
          <w:szCs w:val="22"/>
        </w:rPr>
      </w:pPr>
      <w:r w:rsidRPr="005A7D9C">
        <w:rPr>
          <w:b w:val="0"/>
          <w:bCs w:val="0"/>
          <w:sz w:val="22"/>
          <w:szCs w:val="22"/>
        </w:rPr>
        <w:t>Esthétiques soufflage et reprise identiques</w:t>
      </w:r>
    </w:p>
    <w:p w14:paraId="29957BC8" w14:textId="030213EC" w:rsidR="005A7D9C" w:rsidRDefault="005A7D9C" w:rsidP="00A02994">
      <w:pPr>
        <w:pStyle w:val="TPlisteN"/>
        <w:numPr>
          <w:ilvl w:val="0"/>
          <w:numId w:val="2"/>
        </w:numPr>
        <w:rPr>
          <w:b w:val="0"/>
          <w:bCs w:val="0"/>
          <w:sz w:val="22"/>
          <w:szCs w:val="22"/>
        </w:rPr>
      </w:pPr>
      <w:r w:rsidRPr="005A7D9C">
        <w:rPr>
          <w:b w:val="0"/>
          <w:bCs w:val="0"/>
          <w:sz w:val="22"/>
          <w:szCs w:val="22"/>
        </w:rPr>
        <w:t>Possibilité de filtration à la reprise</w:t>
      </w:r>
    </w:p>
    <w:p w14:paraId="60061E4C" w14:textId="0DAE2A01" w:rsidR="003608CF" w:rsidRDefault="00A02994" w:rsidP="00A02994">
      <w:pPr>
        <w:pStyle w:val="TPlisteN"/>
        <w:numPr>
          <w:ilvl w:val="0"/>
          <w:numId w:val="2"/>
        </w:numPr>
        <w:rPr>
          <w:b w:val="0"/>
          <w:bCs w:val="0"/>
          <w:sz w:val="22"/>
          <w:szCs w:val="22"/>
        </w:rPr>
      </w:pPr>
      <w:r w:rsidRPr="00A02994">
        <w:rPr>
          <w:b w:val="0"/>
          <w:bCs w:val="0"/>
          <w:sz w:val="22"/>
          <w:szCs w:val="22"/>
        </w:rPr>
        <w:t xml:space="preserve">Diffusion réglable </w:t>
      </w:r>
    </w:p>
    <w:p w14:paraId="5DCA5E49" w14:textId="7DA8F4A3" w:rsidR="00A02994" w:rsidRDefault="00A02994" w:rsidP="00A02994">
      <w:pPr>
        <w:pStyle w:val="TPlisteN"/>
        <w:numPr>
          <w:ilvl w:val="0"/>
          <w:numId w:val="2"/>
        </w:numPr>
        <w:rPr>
          <w:b w:val="0"/>
          <w:bCs w:val="0"/>
          <w:sz w:val="22"/>
          <w:szCs w:val="22"/>
        </w:rPr>
      </w:pPr>
      <w:r w:rsidRPr="00A02994">
        <w:rPr>
          <w:b w:val="0"/>
          <w:bCs w:val="0"/>
          <w:sz w:val="22"/>
          <w:szCs w:val="22"/>
        </w:rPr>
        <w:t>Possibilité de bandeaux linéaires esthétiques (hors versions ouvrantes).</w:t>
      </w:r>
    </w:p>
    <w:p w14:paraId="55BE1264" w14:textId="0C5BBD59" w:rsidR="001F547C" w:rsidRDefault="001F547C" w:rsidP="00A02994">
      <w:pPr>
        <w:pStyle w:val="TPlisteN"/>
        <w:numPr>
          <w:ilvl w:val="0"/>
          <w:numId w:val="2"/>
        </w:numPr>
        <w:rPr>
          <w:b w:val="0"/>
          <w:bCs w:val="0"/>
          <w:sz w:val="22"/>
          <w:szCs w:val="22"/>
        </w:rPr>
      </w:pPr>
      <w:r>
        <w:rPr>
          <w:b w:val="0"/>
          <w:bCs w:val="0"/>
          <w:sz w:val="22"/>
          <w:szCs w:val="22"/>
        </w:rPr>
        <w:t>C</w:t>
      </w:r>
      <w:r w:rsidRPr="001F547C">
        <w:rPr>
          <w:b w:val="0"/>
          <w:bCs w:val="0"/>
          <w:sz w:val="22"/>
          <w:szCs w:val="22"/>
        </w:rPr>
        <w:t>on</w:t>
      </w:r>
      <w:r>
        <w:rPr>
          <w:b w:val="0"/>
          <w:bCs w:val="0"/>
          <w:sz w:val="22"/>
          <w:szCs w:val="22"/>
        </w:rPr>
        <w:t>ception</w:t>
      </w:r>
      <w:r w:rsidRPr="001F547C">
        <w:rPr>
          <w:b w:val="0"/>
          <w:bCs w:val="0"/>
          <w:sz w:val="22"/>
          <w:szCs w:val="22"/>
        </w:rPr>
        <w:t xml:space="preserve"> sans cadre pour une intégration parfaite aux plafonds métalliques</w:t>
      </w:r>
      <w:r>
        <w:rPr>
          <w:b w:val="0"/>
          <w:bCs w:val="0"/>
          <w:sz w:val="22"/>
          <w:szCs w:val="22"/>
        </w:rPr>
        <w:t>.</w:t>
      </w:r>
    </w:p>
    <w:p w14:paraId="37D988F8" w14:textId="24ADC981" w:rsidR="00A02994" w:rsidRDefault="00A02994" w:rsidP="00A02994">
      <w:pPr>
        <w:pStyle w:val="TPlisteN"/>
        <w:rPr>
          <w:b w:val="0"/>
          <w:bCs w:val="0"/>
          <w:sz w:val="22"/>
          <w:szCs w:val="22"/>
        </w:rPr>
      </w:pPr>
    </w:p>
    <w:p w14:paraId="3A180F5D" w14:textId="77777777" w:rsidR="002A42CE" w:rsidRDefault="002A42CE" w:rsidP="00A02994">
      <w:pPr>
        <w:pStyle w:val="TPlisteN"/>
        <w:rPr>
          <w:b w:val="0"/>
          <w:bCs w:val="0"/>
          <w:sz w:val="22"/>
          <w:szCs w:val="22"/>
        </w:rPr>
      </w:pPr>
    </w:p>
    <w:p w14:paraId="540A211B" w14:textId="77777777" w:rsidR="00A02994" w:rsidRPr="00A02994" w:rsidRDefault="00A02994" w:rsidP="00A02994">
      <w:pPr>
        <w:pStyle w:val="TPlisteN"/>
        <w:rPr>
          <w:b w:val="0"/>
          <w:bCs w:val="0"/>
          <w:sz w:val="22"/>
          <w:szCs w:val="22"/>
        </w:rPr>
      </w:pPr>
    </w:p>
    <w:p w14:paraId="63E543F6" w14:textId="3CD099AA" w:rsidR="003608CF" w:rsidRDefault="001632D9" w:rsidP="1E65ED2C">
      <w:pPr>
        <w:pStyle w:val="CorpsA"/>
        <w:spacing w:after="0"/>
        <w:jc w:val="both"/>
        <w:rPr>
          <w:i/>
          <w:iCs/>
        </w:rPr>
      </w:pPr>
      <w:r w:rsidRPr="1E65ED2C">
        <w:rPr>
          <w:i/>
          <w:iCs/>
        </w:rPr>
        <w:t xml:space="preserve">Aldes met à </w:t>
      </w:r>
      <w:r w:rsidR="7216A071" w:rsidRPr="1E65ED2C">
        <w:rPr>
          <w:i/>
          <w:iCs/>
        </w:rPr>
        <w:t xml:space="preserve">votre </w:t>
      </w:r>
      <w:r w:rsidRPr="1E65ED2C">
        <w:rPr>
          <w:i/>
          <w:iCs/>
        </w:rPr>
        <w:t xml:space="preserve">disposition le logiciel </w:t>
      </w:r>
      <w:proofErr w:type="spellStart"/>
      <w:r w:rsidRPr="1E65ED2C">
        <w:rPr>
          <w:i/>
          <w:iCs/>
        </w:rPr>
        <w:t>Selector</w:t>
      </w:r>
      <w:proofErr w:type="spellEnd"/>
      <w:r w:rsidRPr="1E65ED2C">
        <w:rPr>
          <w:i/>
          <w:iCs/>
        </w:rPr>
        <w:t xml:space="preserve"> KOANDA 3D pour vous aider à sélectionner votre diffuseur. En seulement quelques minutes, vous pouvez définir vos choix techniques et économiques, et mettre en place un dossier complet pour vos clients ou pour votre cahier des charges.</w:t>
      </w:r>
    </w:p>
    <w:p w14:paraId="44EAFD9C" w14:textId="77777777" w:rsidR="003608CF" w:rsidRDefault="003608CF">
      <w:pPr>
        <w:pStyle w:val="CorpsA"/>
        <w:spacing w:after="0"/>
        <w:jc w:val="both"/>
        <w:rPr>
          <w:i/>
          <w:iCs/>
        </w:rPr>
      </w:pPr>
    </w:p>
    <w:p w14:paraId="4B94D5A5" w14:textId="481230C9" w:rsidR="003608CF" w:rsidRDefault="003608CF">
      <w:pPr>
        <w:pStyle w:val="TPlisteN"/>
        <w:rPr>
          <w:b w:val="0"/>
          <w:bCs w:val="0"/>
          <w:i/>
          <w:iCs/>
          <w:sz w:val="22"/>
          <w:szCs w:val="22"/>
        </w:rPr>
      </w:pPr>
    </w:p>
    <w:p w14:paraId="7CE66C3A" w14:textId="77777777" w:rsidR="002A42CE" w:rsidRDefault="002A42CE">
      <w:pPr>
        <w:pStyle w:val="TPlisteN"/>
        <w:rPr>
          <w:b w:val="0"/>
          <w:bCs w:val="0"/>
          <w:i/>
          <w:iCs/>
          <w:sz w:val="22"/>
          <w:szCs w:val="22"/>
        </w:rPr>
      </w:pPr>
    </w:p>
    <w:p w14:paraId="62E0CAF6" w14:textId="2ED2EBC7" w:rsidR="003608CF" w:rsidRDefault="001632D9">
      <w:pPr>
        <w:pStyle w:val="TPlisteN"/>
        <w:rPr>
          <w:color w:val="4AAFB4"/>
          <w:sz w:val="22"/>
          <w:szCs w:val="22"/>
          <w:u w:color="4AAFB4"/>
        </w:rPr>
      </w:pPr>
      <w:bookmarkStart w:id="0" w:name="_Hlk508707514"/>
      <w:r>
        <w:rPr>
          <w:color w:val="4AAFB4"/>
          <w:sz w:val="22"/>
          <w:szCs w:val="22"/>
          <w:u w:color="4AAFB4"/>
        </w:rPr>
        <w:t>Principales appl</w:t>
      </w:r>
      <w:r>
        <w:rPr>
          <w:color w:val="4BACC6"/>
          <w:sz w:val="22"/>
          <w:szCs w:val="22"/>
          <w:u w:color="4BACC6"/>
        </w:rPr>
        <w:t>icatio</w:t>
      </w:r>
      <w:r>
        <w:rPr>
          <w:color w:val="4AAFB4"/>
          <w:sz w:val="22"/>
          <w:szCs w:val="22"/>
          <w:u w:color="4AAFB4"/>
        </w:rPr>
        <w:t>ns :</w:t>
      </w:r>
    </w:p>
    <w:p w14:paraId="6CABEAC3" w14:textId="77777777" w:rsidR="002A42CE" w:rsidRDefault="002A42CE">
      <w:pPr>
        <w:pStyle w:val="TPlisteN"/>
        <w:rPr>
          <w:color w:val="4AAFB4"/>
          <w:sz w:val="22"/>
          <w:szCs w:val="22"/>
          <w:u w:color="4AAFB4"/>
        </w:rPr>
      </w:pPr>
    </w:p>
    <w:p w14:paraId="116CD405" w14:textId="77777777" w:rsidR="00E95FD0" w:rsidRDefault="00E95FD0">
      <w:pPr>
        <w:pStyle w:val="TPlisteN"/>
        <w:rPr>
          <w:color w:val="4AAFB4"/>
          <w:sz w:val="22"/>
          <w:szCs w:val="22"/>
          <w:u w:color="4AAFB4"/>
        </w:rPr>
      </w:pPr>
    </w:p>
    <w:p w14:paraId="7DD17DC6" w14:textId="6D6738A5" w:rsidR="003608CF" w:rsidRDefault="001632D9">
      <w:pPr>
        <w:pStyle w:val="TPlisteN"/>
        <w:numPr>
          <w:ilvl w:val="0"/>
          <w:numId w:val="2"/>
        </w:numPr>
        <w:rPr>
          <w:rFonts w:ascii="Times" w:eastAsia="Times" w:hAnsi="Times" w:cs="Times"/>
          <w:b w:val="0"/>
          <w:bCs w:val="0"/>
          <w:sz w:val="22"/>
          <w:szCs w:val="22"/>
        </w:rPr>
      </w:pPr>
      <w:r>
        <w:rPr>
          <w:b w:val="0"/>
          <w:bCs w:val="0"/>
          <w:sz w:val="22"/>
          <w:szCs w:val="22"/>
        </w:rPr>
        <w:t>Les diffuseurs à fentes sont destinés à être installé</w:t>
      </w:r>
      <w:r w:rsidR="00B64503">
        <w:rPr>
          <w:b w:val="0"/>
          <w:bCs w:val="0"/>
          <w:sz w:val="22"/>
          <w:szCs w:val="22"/>
        </w:rPr>
        <w:t>s principalement d</w:t>
      </w:r>
      <w:r>
        <w:rPr>
          <w:b w:val="0"/>
          <w:bCs w:val="0"/>
          <w:sz w:val="22"/>
          <w:szCs w:val="22"/>
        </w:rPr>
        <w:t xml:space="preserve">ans </w:t>
      </w:r>
      <w:r w:rsidR="00B64503">
        <w:rPr>
          <w:b w:val="0"/>
          <w:bCs w:val="0"/>
          <w:sz w:val="22"/>
          <w:szCs w:val="22"/>
        </w:rPr>
        <w:t>les b</w:t>
      </w:r>
      <w:r>
        <w:rPr>
          <w:b w:val="0"/>
          <w:bCs w:val="0"/>
          <w:sz w:val="22"/>
          <w:szCs w:val="22"/>
        </w:rPr>
        <w:t>ureaux</w:t>
      </w:r>
      <w:r w:rsidR="00B64503">
        <w:rPr>
          <w:b w:val="0"/>
          <w:bCs w:val="0"/>
          <w:sz w:val="22"/>
          <w:szCs w:val="22"/>
        </w:rPr>
        <w:t xml:space="preserve"> </w:t>
      </w:r>
      <w:r>
        <w:rPr>
          <w:b w:val="0"/>
          <w:bCs w:val="0"/>
          <w:sz w:val="22"/>
          <w:szCs w:val="22"/>
        </w:rPr>
        <w:t>que ce soit en neuf ou en rénovation</w:t>
      </w:r>
      <w:r w:rsidR="002B3131">
        <w:rPr>
          <w:b w:val="0"/>
          <w:bCs w:val="0"/>
          <w:sz w:val="22"/>
          <w:szCs w:val="22"/>
        </w:rPr>
        <w:t>.</w:t>
      </w:r>
    </w:p>
    <w:p w14:paraId="31104351" w14:textId="701431CF" w:rsidR="003608CF" w:rsidRDefault="001632D9">
      <w:pPr>
        <w:pStyle w:val="TPlisteN"/>
        <w:numPr>
          <w:ilvl w:val="0"/>
          <w:numId w:val="2"/>
        </w:numPr>
        <w:rPr>
          <w:rFonts w:ascii="Times" w:eastAsia="Times" w:hAnsi="Times" w:cs="Times"/>
          <w:b w:val="0"/>
          <w:bCs w:val="0"/>
          <w:sz w:val="22"/>
          <w:szCs w:val="22"/>
        </w:rPr>
      </w:pPr>
      <w:r>
        <w:rPr>
          <w:b w:val="0"/>
          <w:bCs w:val="0"/>
          <w:sz w:val="22"/>
          <w:szCs w:val="22"/>
        </w:rPr>
        <w:t>Installation plafond</w:t>
      </w:r>
      <w:r w:rsidR="002B3131">
        <w:rPr>
          <w:b w:val="0"/>
          <w:bCs w:val="0"/>
          <w:sz w:val="22"/>
          <w:szCs w:val="22"/>
        </w:rPr>
        <w:t>.</w:t>
      </w:r>
    </w:p>
    <w:p w14:paraId="1BBDDD8E" w14:textId="781C3F8A" w:rsidR="003608CF" w:rsidRDefault="001632D9">
      <w:pPr>
        <w:pStyle w:val="TPlisteN"/>
        <w:numPr>
          <w:ilvl w:val="0"/>
          <w:numId w:val="2"/>
        </w:numPr>
        <w:rPr>
          <w:rFonts w:ascii="Times" w:eastAsia="Times" w:hAnsi="Times" w:cs="Times"/>
          <w:b w:val="0"/>
          <w:bCs w:val="0"/>
          <w:sz w:val="22"/>
          <w:szCs w:val="22"/>
        </w:rPr>
      </w:pPr>
      <w:r>
        <w:rPr>
          <w:b w:val="0"/>
          <w:bCs w:val="0"/>
          <w:sz w:val="22"/>
          <w:szCs w:val="22"/>
        </w:rPr>
        <w:t>Soufflage ou reprise selon le modèle sélectionné</w:t>
      </w:r>
      <w:r w:rsidR="002B3131">
        <w:rPr>
          <w:b w:val="0"/>
          <w:bCs w:val="0"/>
          <w:sz w:val="22"/>
          <w:szCs w:val="22"/>
        </w:rPr>
        <w:t>.</w:t>
      </w:r>
      <w:r>
        <w:rPr>
          <w:rFonts w:ascii="Arial Unicode MS" w:hAnsi="Arial Unicode MS"/>
          <w:b w:val="0"/>
          <w:bCs w:val="0"/>
          <w:sz w:val="22"/>
          <w:szCs w:val="22"/>
        </w:rPr>
        <w:br/>
      </w:r>
    </w:p>
    <w:p w14:paraId="3DEEC669" w14:textId="77777777" w:rsidR="003608CF" w:rsidRDefault="003608CF">
      <w:pPr>
        <w:pStyle w:val="TPlisteN"/>
        <w:ind w:left="720"/>
        <w:rPr>
          <w:b w:val="0"/>
          <w:bCs w:val="0"/>
          <w:color w:val="4BACC6"/>
          <w:u w:val="single" w:color="4BACC6"/>
        </w:rPr>
      </w:pPr>
    </w:p>
    <w:p w14:paraId="3656B9AB" w14:textId="77777777" w:rsidR="003608CF" w:rsidRDefault="003608CF">
      <w:pPr>
        <w:pStyle w:val="TPlisteN"/>
        <w:ind w:left="360" w:hanging="360"/>
        <w:rPr>
          <w:b w:val="0"/>
          <w:bCs w:val="0"/>
          <w:color w:val="4BACC6"/>
          <w:u w:val="single" w:color="4BACC6"/>
        </w:rPr>
      </w:pPr>
    </w:p>
    <w:p w14:paraId="45FB0818" w14:textId="77777777" w:rsidR="003608CF" w:rsidRDefault="003608CF">
      <w:pPr>
        <w:pStyle w:val="TPlisteN"/>
        <w:ind w:left="360" w:hanging="360"/>
        <w:rPr>
          <w:b w:val="0"/>
          <w:bCs w:val="0"/>
          <w:color w:val="4BACC6"/>
          <w:u w:val="single" w:color="4BACC6"/>
        </w:rPr>
      </w:pPr>
    </w:p>
    <w:p w14:paraId="049F31CB" w14:textId="77777777" w:rsidR="003608CF" w:rsidRDefault="003608CF">
      <w:pPr>
        <w:pStyle w:val="TPlisteN"/>
        <w:ind w:left="360" w:hanging="360"/>
        <w:rPr>
          <w:b w:val="0"/>
          <w:bCs w:val="0"/>
          <w:color w:val="4BACC6"/>
          <w:u w:val="single" w:color="4BACC6"/>
        </w:rPr>
      </w:pPr>
    </w:p>
    <w:p w14:paraId="53128261" w14:textId="77777777" w:rsidR="003608CF" w:rsidRDefault="003608CF">
      <w:pPr>
        <w:pStyle w:val="TPlisteN"/>
        <w:ind w:left="360" w:hanging="360"/>
        <w:rPr>
          <w:b w:val="0"/>
          <w:bCs w:val="0"/>
          <w:color w:val="4BACC6"/>
          <w:u w:val="single" w:color="4BACC6"/>
        </w:rPr>
      </w:pPr>
    </w:p>
    <w:p w14:paraId="4B99056E" w14:textId="77EA22F2" w:rsidR="003608CF" w:rsidRDefault="003608CF">
      <w:pPr>
        <w:pStyle w:val="TPlisteN"/>
        <w:ind w:left="360" w:hanging="360"/>
        <w:rPr>
          <w:b w:val="0"/>
          <w:bCs w:val="0"/>
          <w:color w:val="4BACC6"/>
          <w:u w:val="single" w:color="4BACC6"/>
        </w:rPr>
      </w:pPr>
    </w:p>
    <w:p w14:paraId="1299C43A" w14:textId="2AA0B882" w:rsidR="003608CF" w:rsidRDefault="003608CF">
      <w:pPr>
        <w:pStyle w:val="TPlisteN"/>
        <w:ind w:left="360" w:hanging="360"/>
        <w:rPr>
          <w:b w:val="0"/>
          <w:bCs w:val="0"/>
          <w:color w:val="4BACC6"/>
          <w:u w:val="single" w:color="4BACC6"/>
        </w:rPr>
      </w:pPr>
    </w:p>
    <w:p w14:paraId="72D30B92" w14:textId="256FD0A9" w:rsidR="001F547C" w:rsidRDefault="001F547C">
      <w:pPr>
        <w:pStyle w:val="TPlisteN"/>
        <w:ind w:left="360" w:hanging="360"/>
        <w:rPr>
          <w:b w:val="0"/>
          <w:bCs w:val="0"/>
          <w:color w:val="4BACC6"/>
          <w:u w:val="single" w:color="4BACC6"/>
        </w:rPr>
      </w:pPr>
    </w:p>
    <w:p w14:paraId="12443AC6" w14:textId="77777777" w:rsidR="00C328B4" w:rsidRDefault="00C328B4">
      <w:pPr>
        <w:pStyle w:val="TPlisteN"/>
        <w:ind w:left="360" w:hanging="360"/>
        <w:rPr>
          <w:b w:val="0"/>
          <w:bCs w:val="0"/>
          <w:color w:val="4BACC6"/>
          <w:u w:val="single" w:color="4BACC6"/>
        </w:rPr>
      </w:pPr>
    </w:p>
    <w:p w14:paraId="4DDBEF00" w14:textId="7D4C9430" w:rsidR="003608CF" w:rsidRDefault="003608CF">
      <w:pPr>
        <w:pStyle w:val="TPlisteN"/>
        <w:ind w:left="360" w:hanging="360"/>
        <w:rPr>
          <w:b w:val="0"/>
          <w:bCs w:val="0"/>
          <w:color w:val="4BACC6"/>
          <w:u w:val="single" w:color="4BACC6"/>
        </w:rPr>
      </w:pPr>
    </w:p>
    <w:bookmarkEnd w:id="0"/>
    <w:p w14:paraId="562C75D1" w14:textId="47A89D20" w:rsidR="003608CF" w:rsidRPr="001F547C" w:rsidRDefault="001632D9" w:rsidP="001F547C">
      <w:pPr>
        <w:pStyle w:val="TPlisteN"/>
        <w:rPr>
          <w:color w:val="4BACC6"/>
          <w:sz w:val="24"/>
          <w:szCs w:val="24"/>
          <w:u w:val="single" w:color="4BACC6"/>
        </w:rPr>
      </w:pPr>
      <w:r>
        <w:rPr>
          <w:color w:val="4BACC6"/>
          <w:sz w:val="24"/>
          <w:szCs w:val="24"/>
          <w:u w:val="single" w:color="4BACC6"/>
        </w:rPr>
        <w:t>Aide à la prescription LINED SLIM</w:t>
      </w:r>
    </w:p>
    <w:p w14:paraId="664355AD" w14:textId="77777777" w:rsidR="003608CF" w:rsidRDefault="003608CF">
      <w:pPr>
        <w:pStyle w:val="Pardfau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Arial" w:eastAsia="Arial" w:hAnsi="Arial" w:cs="Arial"/>
          <w:i/>
          <w:iCs/>
        </w:rPr>
      </w:pPr>
    </w:p>
    <w:p w14:paraId="1A965116" w14:textId="77777777" w:rsidR="003608CF" w:rsidRDefault="003608CF">
      <w:pPr>
        <w:pStyle w:val="Pardfau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Arial" w:eastAsia="Arial" w:hAnsi="Arial" w:cs="Arial"/>
          <w:i/>
          <w:iCs/>
        </w:rPr>
      </w:pPr>
    </w:p>
    <w:p w14:paraId="1DA6542E" w14:textId="310673AA" w:rsidR="003608CF" w:rsidRDefault="003608CF">
      <w:pPr>
        <w:pStyle w:val="Pardfau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Arial" w:eastAsia="Arial" w:hAnsi="Arial" w:cs="Arial"/>
          <w:i/>
          <w:iCs/>
        </w:rPr>
      </w:pPr>
    </w:p>
    <w:p w14:paraId="009AFACE" w14:textId="7A7F90A8" w:rsidR="002B374E" w:rsidRPr="003A5E49" w:rsidRDefault="002B374E" w:rsidP="002B374E">
      <w:pPr>
        <w:pBdr>
          <w:top w:val="none" w:sz="0" w:space="0" w:color="auto"/>
          <w:left w:val="none" w:sz="0" w:space="0" w:color="auto"/>
          <w:bottom w:val="none" w:sz="0" w:space="0" w:color="auto"/>
          <w:right w:val="none" w:sz="0" w:space="0" w:color="auto"/>
          <w:between w:val="none" w:sz="0" w:space="0" w:color="auto"/>
          <w:bar w:val="none" w:sz="0" w:color="auto"/>
        </w:pBdr>
        <w:spacing w:before="20"/>
        <w:jc w:val="both"/>
        <w:rPr>
          <w:rFonts w:ascii="Arial" w:hAnsi="Arial" w:cs="Arial Unicode MS"/>
          <w:i/>
          <w:iCs/>
          <w:color w:val="000000"/>
          <w:sz w:val="22"/>
          <w:szCs w:val="22"/>
          <w:u w:color="000000"/>
          <w:bdr w:val="none" w:sz="0" w:space="0" w:color="auto"/>
          <w:lang w:val="fr-FR" w:eastAsia="fr-FR"/>
        </w:rPr>
      </w:pPr>
      <w:r w:rsidRPr="003A5E49">
        <w:rPr>
          <w:rFonts w:ascii="Arial" w:hAnsi="Arial" w:cs="Arial Unicode MS"/>
          <w:i/>
          <w:iCs/>
          <w:color w:val="000000"/>
          <w:sz w:val="22"/>
          <w:szCs w:val="22"/>
          <w:u w:color="000000"/>
          <w:bdr w:val="none" w:sz="0" w:space="0" w:color="auto"/>
          <w:lang w:val="fr-FR" w:eastAsia="fr-FR"/>
        </w:rPr>
        <w:t xml:space="preserve">Le diffuseur plafonnier sera </w:t>
      </w:r>
      <w:r>
        <w:rPr>
          <w:rFonts w:ascii="Arial" w:hAnsi="Arial" w:cs="Arial Unicode MS"/>
          <w:i/>
          <w:iCs/>
          <w:color w:val="000000"/>
          <w:sz w:val="22"/>
          <w:szCs w:val="22"/>
          <w:u w:color="000000"/>
          <w:bdr w:val="none" w:sz="0" w:space="0" w:color="auto"/>
          <w:lang w:val="fr-FR" w:eastAsia="fr-FR"/>
        </w:rPr>
        <w:t xml:space="preserve">un </w:t>
      </w:r>
      <w:r w:rsidRPr="003A5E49">
        <w:rPr>
          <w:rFonts w:ascii="Arial" w:hAnsi="Arial" w:cs="Arial Unicode MS"/>
          <w:i/>
          <w:iCs/>
          <w:color w:val="000000"/>
          <w:sz w:val="22"/>
          <w:szCs w:val="22"/>
          <w:u w:color="000000"/>
          <w:bdr w:val="none" w:sz="0" w:space="0" w:color="auto"/>
          <w:lang w:val="fr-FR" w:eastAsia="fr-FR"/>
        </w:rPr>
        <w:t xml:space="preserve">linéaire à </w:t>
      </w:r>
      <w:proofErr w:type="spellStart"/>
      <w:r w:rsidRPr="003A5E49">
        <w:rPr>
          <w:rFonts w:ascii="Arial" w:hAnsi="Arial" w:cs="Arial Unicode MS"/>
          <w:i/>
          <w:iCs/>
          <w:color w:val="000000"/>
          <w:sz w:val="22"/>
          <w:szCs w:val="22"/>
          <w:u w:color="000000"/>
          <w:bdr w:val="none" w:sz="0" w:space="0" w:color="auto"/>
          <w:lang w:val="de-DE" w:eastAsia="fr-FR"/>
        </w:rPr>
        <w:t>fentes</w:t>
      </w:r>
      <w:proofErr w:type="spellEnd"/>
      <w:r>
        <w:rPr>
          <w:rFonts w:ascii="Arial" w:hAnsi="Arial" w:cs="Arial Unicode MS"/>
          <w:i/>
          <w:iCs/>
          <w:color w:val="000000"/>
          <w:sz w:val="22"/>
          <w:szCs w:val="22"/>
          <w:u w:color="000000"/>
          <w:bdr w:val="none" w:sz="0" w:space="0" w:color="auto"/>
          <w:lang w:val="de-DE" w:eastAsia="fr-FR"/>
        </w:rPr>
        <w:t xml:space="preserve"> </w:t>
      </w:r>
      <w:proofErr w:type="spellStart"/>
      <w:r w:rsidR="008E55E3">
        <w:rPr>
          <w:rFonts w:ascii="Arial" w:hAnsi="Arial" w:cs="Arial Unicode MS"/>
          <w:i/>
          <w:iCs/>
          <w:color w:val="000000"/>
          <w:sz w:val="22"/>
          <w:szCs w:val="22"/>
          <w:u w:color="000000"/>
          <w:bdr w:val="none" w:sz="0" w:space="0" w:color="auto"/>
          <w:lang w:val="de-DE" w:eastAsia="fr-FR"/>
        </w:rPr>
        <w:t>sans</w:t>
      </w:r>
      <w:proofErr w:type="spellEnd"/>
      <w:r w:rsidR="008E55E3">
        <w:rPr>
          <w:rFonts w:ascii="Arial" w:hAnsi="Arial" w:cs="Arial Unicode MS"/>
          <w:i/>
          <w:iCs/>
          <w:color w:val="000000"/>
          <w:sz w:val="22"/>
          <w:szCs w:val="22"/>
          <w:u w:color="000000"/>
          <w:bdr w:val="none" w:sz="0" w:space="0" w:color="auto"/>
          <w:lang w:val="de-DE" w:eastAsia="fr-FR"/>
        </w:rPr>
        <w:t xml:space="preserve"> </w:t>
      </w:r>
      <w:proofErr w:type="spellStart"/>
      <w:r w:rsidR="008E55E3">
        <w:rPr>
          <w:rFonts w:ascii="Arial" w:hAnsi="Arial" w:cs="Arial Unicode MS"/>
          <w:i/>
          <w:iCs/>
          <w:color w:val="000000"/>
          <w:sz w:val="22"/>
          <w:szCs w:val="22"/>
          <w:u w:color="000000"/>
          <w:bdr w:val="none" w:sz="0" w:space="0" w:color="auto"/>
          <w:lang w:val="de-DE" w:eastAsia="fr-FR"/>
        </w:rPr>
        <w:t>cadre</w:t>
      </w:r>
      <w:proofErr w:type="spellEnd"/>
      <w:r w:rsidR="008E55E3">
        <w:rPr>
          <w:rFonts w:ascii="Arial" w:hAnsi="Arial" w:cs="Arial Unicode MS"/>
          <w:i/>
          <w:iCs/>
          <w:color w:val="000000"/>
          <w:sz w:val="22"/>
          <w:szCs w:val="22"/>
          <w:u w:color="000000"/>
          <w:bdr w:val="none" w:sz="0" w:space="0" w:color="auto"/>
          <w:lang w:val="de-DE" w:eastAsia="fr-FR"/>
        </w:rPr>
        <w:t xml:space="preserve"> </w:t>
      </w:r>
      <w:r>
        <w:rPr>
          <w:rFonts w:ascii="Arial" w:hAnsi="Arial" w:cs="Arial Unicode MS"/>
          <w:i/>
          <w:iCs/>
          <w:color w:val="000000"/>
          <w:sz w:val="22"/>
          <w:szCs w:val="22"/>
          <w:u w:color="000000"/>
          <w:bdr w:val="none" w:sz="0" w:space="0" w:color="auto"/>
          <w:lang w:val="fr-FR" w:eastAsia="fr-FR"/>
        </w:rPr>
        <w:t>avec</w:t>
      </w:r>
      <w:r w:rsidRPr="003A5E49">
        <w:rPr>
          <w:rFonts w:ascii="Arial" w:hAnsi="Arial" w:cs="Arial Unicode MS"/>
          <w:i/>
          <w:iCs/>
          <w:color w:val="000000"/>
          <w:sz w:val="22"/>
          <w:szCs w:val="22"/>
          <w:u w:color="000000"/>
          <w:bdr w:val="none" w:sz="0" w:space="0" w:color="auto"/>
          <w:lang w:val="fr-FR" w:eastAsia="fr-FR"/>
        </w:rPr>
        <w:t xml:space="preserve"> 1 à 8 fentes de 25mm</w:t>
      </w:r>
      <w:r>
        <w:rPr>
          <w:rFonts w:ascii="Arial" w:hAnsi="Arial" w:cs="Arial Unicode MS"/>
          <w:i/>
          <w:iCs/>
          <w:color w:val="000000"/>
          <w:sz w:val="22"/>
          <w:szCs w:val="22"/>
          <w:u w:color="000000"/>
          <w:bdr w:val="none" w:sz="0" w:space="0" w:color="auto"/>
          <w:lang w:val="fr-FR" w:eastAsia="fr-FR"/>
        </w:rPr>
        <w:t xml:space="preserve"> de largeur (à partir de 3 fentes si modèle ouvrant).</w:t>
      </w:r>
      <w:r w:rsidRPr="003A5E49">
        <w:rPr>
          <w:rFonts w:ascii="Arial" w:hAnsi="Arial" w:cs="Arial Unicode MS"/>
          <w:i/>
          <w:iCs/>
          <w:color w:val="000000"/>
          <w:sz w:val="22"/>
          <w:szCs w:val="22"/>
          <w:u w:color="000000"/>
          <w:bdr w:val="none" w:sz="0" w:space="0" w:color="auto"/>
          <w:lang w:val="fr-FR" w:eastAsia="fr-FR"/>
        </w:rPr>
        <w:t xml:space="preserve">    </w:t>
      </w:r>
    </w:p>
    <w:p w14:paraId="54945F84" w14:textId="77777777" w:rsidR="002B374E" w:rsidRPr="003A5E49" w:rsidRDefault="002B374E" w:rsidP="002B374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Unicode MS"/>
          <w:i/>
          <w:iCs/>
          <w:color w:val="000000"/>
          <w:sz w:val="22"/>
          <w:szCs w:val="22"/>
          <w:u w:color="000000"/>
          <w:bdr w:val="none" w:sz="0" w:space="0" w:color="auto"/>
          <w:lang w:val="fr-FR" w:eastAsia="fr-FR"/>
        </w:rPr>
      </w:pPr>
      <w:r>
        <w:rPr>
          <w:rFonts w:ascii="Arial" w:hAnsi="Arial" w:cs="Arial Unicode MS"/>
          <w:i/>
          <w:iCs/>
          <w:color w:val="000000"/>
          <w:sz w:val="22"/>
          <w:szCs w:val="22"/>
          <w:u w:color="000000"/>
          <w:bdr w:val="none" w:sz="0" w:space="0" w:color="auto"/>
          <w:lang w:val="fr-FR" w:eastAsia="fr-FR"/>
        </w:rPr>
        <w:t>Le diffuseur sera disponible en trois modèles :</w:t>
      </w:r>
      <w:r w:rsidRPr="003A5E49">
        <w:rPr>
          <w:rFonts w:ascii="Arial" w:hAnsi="Arial" w:cs="Arial Unicode MS"/>
          <w:i/>
          <w:iCs/>
          <w:color w:val="000000"/>
          <w:sz w:val="22"/>
          <w:szCs w:val="22"/>
          <w:u w:color="000000"/>
          <w:bdr w:val="none" w:sz="0" w:space="0" w:color="auto"/>
          <w:lang w:val="fr-FR" w:eastAsia="fr-FR"/>
        </w:rPr>
        <w:t xml:space="preserve"> </w:t>
      </w:r>
    </w:p>
    <w:p w14:paraId="5B212B03" w14:textId="0A0B33C1" w:rsidR="002B374E" w:rsidRPr="003A5E49" w:rsidRDefault="002B374E" w:rsidP="002B374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Unicode MS"/>
          <w:i/>
          <w:iCs/>
          <w:color w:val="000000"/>
          <w:sz w:val="22"/>
          <w:szCs w:val="22"/>
          <w:u w:color="000000"/>
          <w:bdr w:val="none" w:sz="0" w:space="0" w:color="auto"/>
          <w:lang w:val="fr-FR" w:eastAsia="fr-FR"/>
        </w:rPr>
      </w:pPr>
      <w:r>
        <w:rPr>
          <w:rFonts w:ascii="Arial" w:hAnsi="Arial" w:cs="Arial Unicode MS"/>
          <w:i/>
          <w:iCs/>
          <w:color w:val="000000"/>
          <w:sz w:val="22"/>
          <w:szCs w:val="22"/>
          <w:u w:color="000000"/>
          <w:bdr w:val="none" w:sz="0" w:space="0" w:color="auto"/>
          <w:lang w:val="fr-FR" w:eastAsia="fr-FR"/>
        </w:rPr>
        <w:t xml:space="preserve">     </w:t>
      </w:r>
      <w:r w:rsidRPr="003A5E49">
        <w:rPr>
          <w:rFonts w:ascii="Arial" w:hAnsi="Arial" w:cs="Arial Unicode MS"/>
          <w:i/>
          <w:iCs/>
          <w:color w:val="000000"/>
          <w:sz w:val="22"/>
          <w:szCs w:val="22"/>
          <w:u w:color="000000"/>
          <w:bdr w:val="none" w:sz="0" w:space="0" w:color="auto"/>
          <w:lang w:val="fr-FR" w:eastAsia="fr-FR"/>
        </w:rPr>
        <w:t xml:space="preserve">- modèle soufflage avec déflecteurs orientables. (LINED </w:t>
      </w:r>
      <w:r w:rsidR="008E55E3">
        <w:rPr>
          <w:rFonts w:ascii="Arial" w:hAnsi="Arial" w:cs="Arial Unicode MS"/>
          <w:i/>
          <w:iCs/>
          <w:color w:val="000000"/>
          <w:sz w:val="22"/>
          <w:szCs w:val="22"/>
          <w:u w:color="000000"/>
          <w:bdr w:val="none" w:sz="0" w:space="0" w:color="auto"/>
          <w:lang w:val="fr-FR" w:eastAsia="fr-FR"/>
        </w:rPr>
        <w:t xml:space="preserve">Slim </w:t>
      </w:r>
      <w:r w:rsidRPr="003A5E49">
        <w:rPr>
          <w:rFonts w:ascii="Arial" w:hAnsi="Arial" w:cs="Arial Unicode MS"/>
          <w:i/>
          <w:iCs/>
          <w:color w:val="000000"/>
          <w:sz w:val="22"/>
          <w:szCs w:val="22"/>
          <w:u w:color="000000"/>
          <w:bdr w:val="none" w:sz="0" w:space="0" w:color="auto"/>
          <w:lang w:val="fr-FR" w:eastAsia="fr-FR"/>
        </w:rPr>
        <w:t>S)</w:t>
      </w:r>
      <w:r w:rsidRPr="003A5E49">
        <w:rPr>
          <w:rFonts w:ascii="Arial" w:hAnsi="Arial" w:cs="Arial Unicode MS"/>
          <w:i/>
          <w:iCs/>
          <w:color w:val="000000"/>
          <w:sz w:val="22"/>
          <w:szCs w:val="22"/>
          <w:u w:color="000000"/>
          <w:bdr w:val="none" w:sz="0" w:space="0" w:color="auto"/>
          <w:lang w:val="fr-FR" w:eastAsia="fr-FR"/>
        </w:rPr>
        <w:tab/>
      </w:r>
      <w:r w:rsidRPr="003A5E49">
        <w:rPr>
          <w:rFonts w:ascii="Arial" w:hAnsi="Arial" w:cs="Arial Unicode MS"/>
          <w:i/>
          <w:iCs/>
          <w:color w:val="000000"/>
          <w:sz w:val="22"/>
          <w:szCs w:val="22"/>
          <w:u w:color="000000"/>
          <w:bdr w:val="none" w:sz="0" w:space="0" w:color="auto"/>
          <w:lang w:val="fr-FR" w:eastAsia="fr-FR"/>
        </w:rPr>
        <w:tab/>
      </w:r>
      <w:r w:rsidRPr="003A5E49">
        <w:rPr>
          <w:rFonts w:ascii="Arial" w:hAnsi="Arial" w:cs="Arial Unicode MS"/>
          <w:i/>
          <w:iCs/>
          <w:color w:val="000000"/>
          <w:sz w:val="22"/>
          <w:szCs w:val="22"/>
          <w:u w:color="000000"/>
          <w:bdr w:val="none" w:sz="0" w:space="0" w:color="auto"/>
          <w:lang w:val="fr-FR" w:eastAsia="fr-FR"/>
        </w:rPr>
        <w:tab/>
      </w:r>
      <w:r w:rsidRPr="003A5E49">
        <w:rPr>
          <w:rFonts w:ascii="Arial" w:hAnsi="Arial" w:cs="Arial Unicode MS"/>
          <w:i/>
          <w:iCs/>
          <w:color w:val="000000"/>
          <w:sz w:val="22"/>
          <w:szCs w:val="22"/>
          <w:u w:color="000000"/>
          <w:bdr w:val="none" w:sz="0" w:space="0" w:color="auto"/>
          <w:lang w:val="fr-FR" w:eastAsia="fr-FR"/>
        </w:rPr>
        <w:tab/>
      </w:r>
      <w:r w:rsidRPr="003A5E49">
        <w:rPr>
          <w:rFonts w:ascii="Arial" w:hAnsi="Arial" w:cs="Arial Unicode MS"/>
          <w:i/>
          <w:iCs/>
          <w:color w:val="000000"/>
          <w:sz w:val="22"/>
          <w:szCs w:val="22"/>
          <w:u w:color="000000"/>
          <w:bdr w:val="none" w:sz="0" w:space="0" w:color="auto"/>
          <w:lang w:val="fr-FR" w:eastAsia="fr-FR"/>
        </w:rPr>
        <w:tab/>
      </w:r>
    </w:p>
    <w:p w14:paraId="227BF226" w14:textId="129D3375" w:rsidR="002B374E" w:rsidRPr="003A5E49" w:rsidRDefault="002B374E" w:rsidP="002B374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Unicode MS"/>
          <w:i/>
          <w:iCs/>
          <w:color w:val="000000"/>
          <w:sz w:val="22"/>
          <w:szCs w:val="22"/>
          <w:u w:color="000000"/>
          <w:bdr w:val="none" w:sz="0" w:space="0" w:color="auto"/>
          <w:lang w:val="fr-FR" w:eastAsia="fr-FR"/>
        </w:rPr>
      </w:pPr>
      <w:r>
        <w:rPr>
          <w:rFonts w:ascii="Arial" w:hAnsi="Arial" w:cs="Arial Unicode MS"/>
          <w:i/>
          <w:iCs/>
          <w:color w:val="000000"/>
          <w:sz w:val="22"/>
          <w:szCs w:val="22"/>
          <w:u w:color="000000"/>
          <w:bdr w:val="none" w:sz="0" w:space="0" w:color="auto"/>
          <w:lang w:val="fr-FR" w:eastAsia="fr-FR"/>
        </w:rPr>
        <w:t xml:space="preserve">     </w:t>
      </w:r>
      <w:r w:rsidRPr="003A5E49">
        <w:rPr>
          <w:rFonts w:ascii="Arial" w:hAnsi="Arial" w:cs="Arial Unicode MS"/>
          <w:i/>
          <w:iCs/>
          <w:color w:val="000000"/>
          <w:sz w:val="22"/>
          <w:szCs w:val="22"/>
          <w:u w:color="000000"/>
          <w:bdr w:val="none" w:sz="0" w:space="0" w:color="auto"/>
          <w:lang w:val="fr-FR" w:eastAsia="fr-FR"/>
        </w:rPr>
        <w:t xml:space="preserve">- modèle reprise avec déflecteurs fixes. (LINED </w:t>
      </w:r>
      <w:r w:rsidR="008E55E3">
        <w:rPr>
          <w:rFonts w:ascii="Arial" w:hAnsi="Arial" w:cs="Arial Unicode MS"/>
          <w:i/>
          <w:iCs/>
          <w:color w:val="000000"/>
          <w:sz w:val="22"/>
          <w:szCs w:val="22"/>
          <w:u w:color="000000"/>
          <w:bdr w:val="none" w:sz="0" w:space="0" w:color="auto"/>
          <w:lang w:val="fr-FR" w:eastAsia="fr-FR"/>
        </w:rPr>
        <w:t xml:space="preserve">Slim </w:t>
      </w:r>
      <w:r w:rsidRPr="003A5E49">
        <w:rPr>
          <w:rFonts w:ascii="Arial" w:hAnsi="Arial" w:cs="Arial Unicode MS"/>
          <w:i/>
          <w:iCs/>
          <w:color w:val="000000"/>
          <w:sz w:val="22"/>
          <w:szCs w:val="22"/>
          <w:u w:color="000000"/>
          <w:bdr w:val="none" w:sz="0" w:space="0" w:color="auto"/>
          <w:lang w:val="fr-FR" w:eastAsia="fr-FR"/>
        </w:rPr>
        <w:t>E)</w:t>
      </w:r>
      <w:r w:rsidRPr="003A5E49">
        <w:rPr>
          <w:rFonts w:ascii="Arial" w:hAnsi="Arial" w:cs="Arial Unicode MS"/>
          <w:i/>
          <w:iCs/>
          <w:color w:val="000000"/>
          <w:sz w:val="22"/>
          <w:szCs w:val="22"/>
          <w:u w:color="000000"/>
          <w:bdr w:val="none" w:sz="0" w:space="0" w:color="auto"/>
          <w:lang w:val="fr-FR" w:eastAsia="fr-FR"/>
        </w:rPr>
        <w:tab/>
      </w:r>
      <w:r w:rsidRPr="003A5E49">
        <w:rPr>
          <w:rFonts w:ascii="Arial" w:hAnsi="Arial" w:cs="Arial Unicode MS"/>
          <w:i/>
          <w:iCs/>
          <w:color w:val="000000"/>
          <w:sz w:val="22"/>
          <w:szCs w:val="22"/>
          <w:u w:color="000000"/>
          <w:bdr w:val="none" w:sz="0" w:space="0" w:color="auto"/>
          <w:lang w:val="fr-FR" w:eastAsia="fr-FR"/>
        </w:rPr>
        <w:tab/>
      </w:r>
      <w:r w:rsidRPr="003A5E49">
        <w:rPr>
          <w:rFonts w:ascii="Arial" w:hAnsi="Arial" w:cs="Arial Unicode MS"/>
          <w:i/>
          <w:iCs/>
          <w:color w:val="000000"/>
          <w:sz w:val="22"/>
          <w:szCs w:val="22"/>
          <w:u w:color="000000"/>
          <w:bdr w:val="none" w:sz="0" w:space="0" w:color="auto"/>
          <w:lang w:val="fr-FR" w:eastAsia="fr-FR"/>
        </w:rPr>
        <w:tab/>
      </w:r>
      <w:r w:rsidRPr="003A5E49">
        <w:rPr>
          <w:rFonts w:ascii="Arial" w:hAnsi="Arial" w:cs="Arial Unicode MS"/>
          <w:i/>
          <w:iCs/>
          <w:color w:val="000000"/>
          <w:sz w:val="22"/>
          <w:szCs w:val="22"/>
          <w:u w:color="000000"/>
          <w:bdr w:val="none" w:sz="0" w:space="0" w:color="auto"/>
          <w:lang w:val="fr-FR" w:eastAsia="fr-FR"/>
        </w:rPr>
        <w:tab/>
      </w:r>
      <w:r w:rsidRPr="003A5E49">
        <w:rPr>
          <w:rFonts w:ascii="Arial" w:hAnsi="Arial" w:cs="Arial Unicode MS"/>
          <w:i/>
          <w:iCs/>
          <w:color w:val="000000"/>
          <w:sz w:val="22"/>
          <w:szCs w:val="22"/>
          <w:u w:color="000000"/>
          <w:bdr w:val="none" w:sz="0" w:space="0" w:color="auto"/>
          <w:lang w:val="fr-FR" w:eastAsia="fr-FR"/>
        </w:rPr>
        <w:tab/>
      </w:r>
    </w:p>
    <w:p w14:paraId="53B5D5AA" w14:textId="250B51A4" w:rsidR="002B374E" w:rsidRDefault="002B374E" w:rsidP="002B374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iCs/>
          <w:sz w:val="22"/>
          <w:szCs w:val="22"/>
          <w:bdr w:val="none" w:sz="0" w:space="0" w:color="auto"/>
          <w:lang w:val="it-IT"/>
        </w:rPr>
      </w:pPr>
      <w:r w:rsidRPr="003A5E49">
        <w:rPr>
          <w:rFonts w:ascii="Arial" w:hAnsi="Arial" w:cs="Arial"/>
          <w:i/>
          <w:iCs/>
          <w:sz w:val="22"/>
          <w:szCs w:val="22"/>
          <w:bdr w:val="none" w:sz="0" w:space="0" w:color="auto"/>
          <w:lang w:val="fr-FR"/>
        </w:rPr>
        <w:t xml:space="preserve"> </w:t>
      </w:r>
      <w:r>
        <w:rPr>
          <w:rFonts w:ascii="Arial" w:hAnsi="Arial" w:cs="Arial"/>
          <w:i/>
          <w:iCs/>
          <w:sz w:val="22"/>
          <w:szCs w:val="22"/>
          <w:bdr w:val="none" w:sz="0" w:space="0" w:color="auto"/>
          <w:lang w:val="fr-FR"/>
        </w:rPr>
        <w:t xml:space="preserve">    </w:t>
      </w:r>
      <w:r w:rsidRPr="003A5E49">
        <w:rPr>
          <w:rFonts w:ascii="Arial" w:hAnsi="Arial" w:cs="Arial"/>
          <w:i/>
          <w:iCs/>
          <w:sz w:val="22"/>
          <w:szCs w:val="22"/>
          <w:bdr w:val="none" w:sz="0" w:space="0" w:color="auto"/>
          <w:lang w:val="fr-FR"/>
        </w:rPr>
        <w:t xml:space="preserve">- modèle reprise avec déflecteurs fixes et noyau central ouvrant </w:t>
      </w:r>
      <w:r>
        <w:rPr>
          <w:rFonts w:ascii="Arial" w:hAnsi="Arial" w:cs="Arial"/>
          <w:i/>
          <w:iCs/>
          <w:sz w:val="22"/>
          <w:szCs w:val="22"/>
          <w:bdr w:val="none" w:sz="0" w:space="0" w:color="auto"/>
          <w:lang w:val="fr-FR"/>
        </w:rPr>
        <w:t xml:space="preserve">sur charnière par système de push-push </w:t>
      </w:r>
      <w:r w:rsidRPr="003A5E49">
        <w:rPr>
          <w:rFonts w:ascii="Arial" w:hAnsi="Arial" w:cs="Arial"/>
          <w:i/>
          <w:iCs/>
          <w:sz w:val="22"/>
          <w:szCs w:val="22"/>
          <w:bdr w:val="none" w:sz="0" w:space="0" w:color="auto"/>
          <w:lang w:val="fr-FR"/>
        </w:rPr>
        <w:t xml:space="preserve">pour accès au filtre situé dans le </w:t>
      </w:r>
      <w:proofErr w:type="spellStart"/>
      <w:r w:rsidRPr="003A5E49">
        <w:rPr>
          <w:rFonts w:ascii="Arial" w:hAnsi="Arial" w:cs="Arial"/>
          <w:i/>
          <w:iCs/>
          <w:sz w:val="22"/>
          <w:szCs w:val="22"/>
          <w:bdr w:val="none" w:sz="0" w:space="0" w:color="auto"/>
          <w:lang w:val="fr-FR"/>
        </w:rPr>
        <w:t>plé</w:t>
      </w:r>
      <w:proofErr w:type="spellEnd"/>
      <w:r w:rsidRPr="003A5E49">
        <w:rPr>
          <w:rFonts w:ascii="Arial" w:hAnsi="Arial" w:cs="Arial"/>
          <w:i/>
          <w:iCs/>
          <w:sz w:val="22"/>
          <w:szCs w:val="22"/>
          <w:bdr w:val="none" w:sz="0" w:space="0" w:color="auto"/>
          <w:lang w:val="it-IT"/>
        </w:rPr>
        <w:t>num</w:t>
      </w:r>
      <w:r>
        <w:rPr>
          <w:rFonts w:ascii="Arial" w:hAnsi="Arial" w:cs="Arial"/>
          <w:i/>
          <w:iCs/>
          <w:sz w:val="22"/>
          <w:szCs w:val="22"/>
          <w:bdr w:val="none" w:sz="0" w:space="0" w:color="auto"/>
          <w:lang w:val="it-IT"/>
        </w:rPr>
        <w:t xml:space="preserve"> </w:t>
      </w:r>
      <w:r w:rsidRPr="003A5E49">
        <w:rPr>
          <w:rFonts w:ascii="Arial" w:hAnsi="Arial" w:cs="Arial"/>
          <w:i/>
          <w:iCs/>
          <w:sz w:val="22"/>
          <w:szCs w:val="22"/>
          <w:bdr w:val="none" w:sz="0" w:space="0" w:color="auto"/>
          <w:lang w:val="it-IT"/>
        </w:rPr>
        <w:t xml:space="preserve">de raccordement. (LINED </w:t>
      </w:r>
      <w:r w:rsidR="008E55E3">
        <w:rPr>
          <w:rFonts w:ascii="Arial" w:hAnsi="Arial" w:cs="Arial"/>
          <w:i/>
          <w:iCs/>
          <w:sz w:val="22"/>
          <w:szCs w:val="22"/>
          <w:bdr w:val="none" w:sz="0" w:space="0" w:color="auto"/>
          <w:lang w:val="it-IT"/>
        </w:rPr>
        <w:t xml:space="preserve">Slim </w:t>
      </w:r>
      <w:r w:rsidRPr="003A5E49">
        <w:rPr>
          <w:rFonts w:ascii="Arial" w:hAnsi="Arial" w:cs="Arial"/>
          <w:i/>
          <w:iCs/>
          <w:sz w:val="22"/>
          <w:szCs w:val="22"/>
          <w:bdr w:val="none" w:sz="0" w:space="0" w:color="auto"/>
          <w:lang w:val="it-IT"/>
        </w:rPr>
        <w:t xml:space="preserve">EO) </w:t>
      </w:r>
    </w:p>
    <w:p w14:paraId="01D2C815" w14:textId="77777777" w:rsidR="002B374E" w:rsidRDefault="002B374E" w:rsidP="002B374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iCs/>
          <w:sz w:val="22"/>
          <w:szCs w:val="22"/>
          <w:bdr w:val="none" w:sz="0" w:space="0" w:color="auto"/>
          <w:lang w:val="it-IT"/>
        </w:rPr>
      </w:pPr>
    </w:p>
    <w:p w14:paraId="0E5281A2" w14:textId="77777777" w:rsidR="002B374E" w:rsidRPr="00BD4F99" w:rsidRDefault="002B374E" w:rsidP="002B374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iCs/>
          <w:sz w:val="22"/>
          <w:szCs w:val="22"/>
          <w:bdr w:val="none" w:sz="0" w:space="0" w:color="auto"/>
          <w:lang w:val="fr-FR"/>
        </w:rPr>
      </w:pPr>
      <w:r w:rsidRPr="00BD4F99">
        <w:rPr>
          <w:rFonts w:ascii="Arial" w:hAnsi="Arial" w:cs="Arial"/>
          <w:i/>
          <w:iCs/>
          <w:sz w:val="22"/>
          <w:szCs w:val="22"/>
          <w:bdr w:val="none" w:sz="0" w:space="0" w:color="auto"/>
          <w:lang w:val="fr-FR"/>
        </w:rPr>
        <w:t xml:space="preserve">La diffusion </w:t>
      </w:r>
      <w:r>
        <w:rPr>
          <w:rFonts w:ascii="Arial" w:hAnsi="Arial" w:cs="Arial"/>
          <w:i/>
          <w:iCs/>
          <w:sz w:val="22"/>
          <w:szCs w:val="22"/>
          <w:bdr w:val="none" w:sz="0" w:space="0" w:color="auto"/>
          <w:lang w:val="fr-FR"/>
        </w:rPr>
        <w:t>d</w:t>
      </w:r>
      <w:r w:rsidRPr="00BD4F99">
        <w:rPr>
          <w:rFonts w:ascii="Arial" w:hAnsi="Arial" w:cs="Arial"/>
          <w:i/>
          <w:iCs/>
          <w:sz w:val="22"/>
          <w:szCs w:val="22"/>
          <w:bdr w:val="none" w:sz="0" w:space="0" w:color="auto"/>
          <w:lang w:val="fr-FR"/>
        </w:rPr>
        <w:t xml:space="preserve">’air sera réglable </w:t>
      </w:r>
      <w:r>
        <w:rPr>
          <w:rFonts w:ascii="Arial" w:hAnsi="Arial" w:cs="Arial"/>
          <w:i/>
          <w:iCs/>
          <w:sz w:val="22"/>
          <w:szCs w:val="22"/>
          <w:bdr w:val="none" w:sz="0" w:space="0" w:color="auto"/>
          <w:lang w:val="fr-FR"/>
        </w:rPr>
        <w:t xml:space="preserve">sans outil </w:t>
      </w:r>
      <w:r w:rsidRPr="00BD4F99">
        <w:rPr>
          <w:rFonts w:ascii="Arial" w:hAnsi="Arial" w:cs="Arial"/>
          <w:i/>
          <w:iCs/>
          <w:sz w:val="22"/>
          <w:szCs w:val="22"/>
          <w:bdr w:val="none" w:sz="0" w:space="0" w:color="auto"/>
          <w:lang w:val="fr-FR"/>
        </w:rPr>
        <w:t>grâce à un déflecteur orientable au centre de chaque fente, avec une possibilité de soufflage vertical</w:t>
      </w:r>
      <w:r>
        <w:rPr>
          <w:rFonts w:ascii="Arial" w:hAnsi="Arial" w:cs="Arial"/>
          <w:i/>
          <w:iCs/>
          <w:sz w:val="22"/>
          <w:szCs w:val="22"/>
          <w:bdr w:val="none" w:sz="0" w:space="0" w:color="auto"/>
          <w:lang w:val="fr-FR"/>
        </w:rPr>
        <w:t>.</w:t>
      </w:r>
    </w:p>
    <w:p w14:paraId="0E43D995" w14:textId="77777777" w:rsidR="002B374E" w:rsidRDefault="002B374E" w:rsidP="002B374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iCs/>
          <w:sz w:val="22"/>
          <w:szCs w:val="22"/>
          <w:bdr w:val="none" w:sz="0" w:space="0" w:color="auto"/>
          <w:lang w:val="fr-FR"/>
        </w:rPr>
      </w:pPr>
      <w:r>
        <w:rPr>
          <w:rFonts w:ascii="Arial" w:hAnsi="Arial" w:cs="Arial"/>
          <w:i/>
          <w:iCs/>
          <w:sz w:val="22"/>
          <w:szCs w:val="22"/>
          <w:bdr w:val="none" w:sz="0" w:space="0" w:color="auto"/>
          <w:lang w:val="fr-FR"/>
        </w:rPr>
        <w:t>Pour des longueurs supérieures à 2m, il sera possible de réaliser</w:t>
      </w:r>
      <w:r w:rsidRPr="00F6075F">
        <w:rPr>
          <w:rFonts w:ascii="Arial" w:hAnsi="Arial" w:cs="Arial"/>
          <w:i/>
          <w:iCs/>
          <w:sz w:val="22"/>
          <w:szCs w:val="22"/>
          <w:bdr w:val="none" w:sz="0" w:space="0" w:color="auto"/>
          <w:lang w:val="fr-FR"/>
        </w:rPr>
        <w:t xml:space="preserve"> de</w:t>
      </w:r>
      <w:r>
        <w:rPr>
          <w:rFonts w:ascii="Arial" w:hAnsi="Arial" w:cs="Arial"/>
          <w:i/>
          <w:iCs/>
          <w:sz w:val="22"/>
          <w:szCs w:val="22"/>
          <w:bdr w:val="none" w:sz="0" w:space="0" w:color="auto"/>
          <w:lang w:val="fr-FR"/>
        </w:rPr>
        <w:t>s</w:t>
      </w:r>
      <w:r w:rsidRPr="00F6075F">
        <w:rPr>
          <w:rFonts w:ascii="Arial" w:hAnsi="Arial" w:cs="Arial"/>
          <w:i/>
          <w:iCs/>
          <w:sz w:val="22"/>
          <w:szCs w:val="22"/>
          <w:bdr w:val="none" w:sz="0" w:space="0" w:color="auto"/>
          <w:lang w:val="fr-FR"/>
        </w:rPr>
        <w:t xml:space="preserve"> bandeaux linéaires esthétiques (hors</w:t>
      </w:r>
      <w:r>
        <w:rPr>
          <w:rFonts w:ascii="Arial" w:hAnsi="Arial" w:cs="Arial"/>
          <w:i/>
          <w:iCs/>
          <w:sz w:val="22"/>
          <w:szCs w:val="22"/>
          <w:bdr w:val="none" w:sz="0" w:space="0" w:color="auto"/>
          <w:lang w:val="fr-FR"/>
        </w:rPr>
        <w:t xml:space="preserve"> </w:t>
      </w:r>
      <w:r w:rsidRPr="00F6075F">
        <w:rPr>
          <w:rFonts w:ascii="Arial" w:hAnsi="Arial" w:cs="Arial"/>
          <w:i/>
          <w:iCs/>
          <w:sz w:val="22"/>
          <w:szCs w:val="22"/>
          <w:bdr w:val="none" w:sz="0" w:space="0" w:color="auto"/>
          <w:lang w:val="fr-FR"/>
        </w:rPr>
        <w:t>versions ouvrantes)</w:t>
      </w:r>
      <w:r>
        <w:rPr>
          <w:rFonts w:ascii="Arial" w:hAnsi="Arial" w:cs="Arial"/>
          <w:i/>
          <w:iCs/>
          <w:sz w:val="22"/>
          <w:szCs w:val="22"/>
          <w:bdr w:val="none" w:sz="0" w:space="0" w:color="auto"/>
          <w:lang w:val="fr-FR"/>
        </w:rPr>
        <w:t xml:space="preserve"> </w:t>
      </w:r>
      <w:r w:rsidRPr="00603596">
        <w:rPr>
          <w:rFonts w:ascii="Arial" w:hAnsi="Arial" w:cs="Arial"/>
          <w:i/>
          <w:iCs/>
          <w:sz w:val="22"/>
          <w:szCs w:val="22"/>
          <w:bdr w:val="none" w:sz="0" w:space="0" w:color="auto"/>
          <w:lang w:val="fr-FR"/>
        </w:rPr>
        <w:t>ou des arrangements continus</w:t>
      </w:r>
      <w:r>
        <w:rPr>
          <w:rFonts w:ascii="Arial" w:hAnsi="Arial" w:cs="Arial"/>
          <w:i/>
          <w:iCs/>
          <w:sz w:val="22"/>
          <w:szCs w:val="22"/>
          <w:bdr w:val="none" w:sz="0" w:space="0" w:color="auto"/>
          <w:lang w:val="fr-FR"/>
        </w:rPr>
        <w:t xml:space="preserve"> </w:t>
      </w:r>
      <w:r w:rsidRPr="00603596">
        <w:rPr>
          <w:rFonts w:ascii="Arial" w:hAnsi="Arial" w:cs="Arial"/>
          <w:i/>
          <w:iCs/>
          <w:sz w:val="22"/>
          <w:szCs w:val="22"/>
          <w:bdr w:val="none" w:sz="0" w:space="0" w:color="auto"/>
          <w:lang w:val="fr-FR"/>
        </w:rPr>
        <w:t>avec pièces d'angle esthétiques (non diffusantes).</w:t>
      </w:r>
      <w:r>
        <w:rPr>
          <w:rFonts w:ascii="Arial" w:hAnsi="Arial" w:cs="Arial"/>
          <w:i/>
          <w:iCs/>
          <w:sz w:val="22"/>
          <w:szCs w:val="22"/>
          <w:bdr w:val="none" w:sz="0" w:space="0" w:color="auto"/>
          <w:lang w:val="fr-FR"/>
        </w:rPr>
        <w:t xml:space="preserve"> Chaque pièce s’emboîtera sans outil y compris les pièces d’extrémité.</w:t>
      </w:r>
    </w:p>
    <w:p w14:paraId="5BFED64F" w14:textId="77777777" w:rsidR="002B374E" w:rsidRDefault="002B374E" w:rsidP="002B374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iCs/>
          <w:sz w:val="22"/>
          <w:szCs w:val="22"/>
          <w:bdr w:val="none" w:sz="0" w:space="0" w:color="auto"/>
          <w:lang w:val="fr-FR"/>
        </w:rPr>
      </w:pPr>
    </w:p>
    <w:p w14:paraId="5A7082D8" w14:textId="6697952A" w:rsidR="002B374E" w:rsidRDefault="002B374E" w:rsidP="69A38FF2">
      <w:pPr>
        <w:pStyle w:val="CorpsA"/>
        <w:spacing w:after="20"/>
        <w:rPr>
          <w:rFonts w:cs="Arial"/>
          <w:i/>
          <w:iCs/>
          <w:bdr w:val="none" w:sz="0" w:space="0" w:color="auto"/>
        </w:rPr>
      </w:pPr>
      <w:r w:rsidRPr="69A38FF2">
        <w:rPr>
          <w:rFonts w:cs="Arial"/>
          <w:i/>
          <w:iCs/>
          <w:bdr w:val="none" w:sz="0" w:space="0" w:color="auto"/>
        </w:rPr>
        <w:t>Le corps sera en aluminium</w:t>
      </w:r>
      <w:r w:rsidR="00464C92" w:rsidRPr="69A38FF2">
        <w:rPr>
          <w:rFonts w:cs="Arial"/>
          <w:i/>
          <w:iCs/>
          <w:bdr w:val="none" w:sz="0" w:space="0" w:color="auto"/>
        </w:rPr>
        <w:t xml:space="preserve"> avec</w:t>
      </w:r>
      <w:r w:rsidRPr="69A38FF2">
        <w:rPr>
          <w:rFonts w:cs="Arial"/>
          <w:i/>
          <w:iCs/>
          <w:bdr w:val="none" w:sz="0" w:space="0" w:color="auto"/>
        </w:rPr>
        <w:t xml:space="preserve"> une </w:t>
      </w:r>
      <w:r w:rsidR="002A42CE" w:rsidRPr="69A38FF2">
        <w:rPr>
          <w:rFonts w:cs="Arial"/>
          <w:i/>
          <w:iCs/>
          <w:bdr w:val="none" w:sz="0" w:space="0" w:color="auto"/>
        </w:rPr>
        <w:t xml:space="preserve">teinte blanc </w:t>
      </w:r>
      <w:r w:rsidRPr="69A38FF2">
        <w:rPr>
          <w:rFonts w:cs="Arial"/>
          <w:i/>
          <w:iCs/>
          <w:bdr w:val="none" w:sz="0" w:space="0" w:color="auto"/>
        </w:rPr>
        <w:t>RAL90</w:t>
      </w:r>
      <w:r w:rsidR="468FECDB" w:rsidRPr="69A38FF2">
        <w:rPr>
          <w:rFonts w:cs="Arial"/>
          <w:i/>
          <w:iCs/>
          <w:bdr w:val="none" w:sz="0" w:space="0" w:color="auto"/>
        </w:rPr>
        <w:t>03</w:t>
      </w:r>
      <w:r w:rsidRPr="69A38FF2">
        <w:rPr>
          <w:rFonts w:cs="Arial"/>
          <w:i/>
          <w:iCs/>
          <w:bdr w:val="none" w:sz="0" w:space="0" w:color="auto"/>
        </w:rPr>
        <w:t xml:space="preserve"> mat 30 %, ou</w:t>
      </w:r>
      <w:r w:rsidR="00464C92" w:rsidRPr="69A38FF2">
        <w:rPr>
          <w:rFonts w:cs="Arial"/>
          <w:i/>
          <w:iCs/>
          <w:bdr w:val="none" w:sz="0" w:space="0" w:color="auto"/>
        </w:rPr>
        <w:t xml:space="preserve"> </w:t>
      </w:r>
      <w:r w:rsidRPr="69A38FF2">
        <w:rPr>
          <w:rFonts w:cs="Arial"/>
          <w:i/>
          <w:iCs/>
          <w:bdr w:val="none" w:sz="0" w:space="0" w:color="auto"/>
        </w:rPr>
        <w:t>tout autre RAL au choix de l’architecte.</w:t>
      </w:r>
    </w:p>
    <w:p w14:paraId="295872C2" w14:textId="4AA49164" w:rsidR="002B374E" w:rsidRDefault="002B374E" w:rsidP="002B374E">
      <w:pPr>
        <w:pStyle w:val="CorpsA"/>
        <w:spacing w:after="20"/>
        <w:rPr>
          <w:rFonts w:cs="Arial"/>
          <w:i/>
          <w:iCs/>
          <w:bdr w:val="none" w:sz="0" w:space="0" w:color="auto"/>
        </w:rPr>
      </w:pPr>
      <w:r w:rsidRPr="00C459E8">
        <w:rPr>
          <w:rFonts w:cs="Arial"/>
          <w:i/>
          <w:iCs/>
          <w:bdr w:val="none" w:sz="0" w:space="0" w:color="auto"/>
        </w:rPr>
        <w:t xml:space="preserve">Les déflecteurs seront en aluminium </w:t>
      </w:r>
      <w:r w:rsidR="00955DC4">
        <w:rPr>
          <w:rFonts w:cs="Arial"/>
          <w:i/>
          <w:iCs/>
          <w:bdr w:val="none" w:sz="0" w:space="0" w:color="auto"/>
        </w:rPr>
        <w:t>de la même teinte que le corps ou en</w:t>
      </w:r>
      <w:r w:rsidRPr="00C459E8">
        <w:rPr>
          <w:rFonts w:cs="Arial"/>
          <w:i/>
          <w:iCs/>
          <w:bdr w:val="none" w:sz="0" w:space="0" w:color="auto"/>
        </w:rPr>
        <w:t xml:space="preserve"> gris anthracite RAL7024 </w:t>
      </w:r>
      <w:r>
        <w:rPr>
          <w:rFonts w:cs="Arial"/>
          <w:i/>
          <w:iCs/>
          <w:bdr w:val="none" w:sz="0" w:space="0" w:color="auto"/>
        </w:rPr>
        <w:t xml:space="preserve">mat </w:t>
      </w:r>
      <w:r w:rsidRPr="00C459E8">
        <w:rPr>
          <w:rFonts w:cs="Arial"/>
          <w:i/>
          <w:iCs/>
          <w:bdr w:val="none" w:sz="0" w:space="0" w:color="auto"/>
        </w:rPr>
        <w:t>30%</w:t>
      </w:r>
      <w:r w:rsidRPr="00E61A8D">
        <w:rPr>
          <w:rFonts w:cs="Arial"/>
          <w:i/>
          <w:iCs/>
          <w:bdr w:val="none" w:sz="0" w:space="0" w:color="auto"/>
        </w:rPr>
        <w:t xml:space="preserve"> ou </w:t>
      </w:r>
      <w:r>
        <w:rPr>
          <w:rFonts w:cs="Arial"/>
          <w:i/>
          <w:iCs/>
          <w:bdr w:val="none" w:sz="0" w:space="0" w:color="auto"/>
        </w:rPr>
        <w:t>tout autre RAL au choix de l’architecte.</w:t>
      </w:r>
    </w:p>
    <w:p w14:paraId="41375198" w14:textId="77777777" w:rsidR="002B374E" w:rsidRDefault="002B374E" w:rsidP="002B374E">
      <w:pPr>
        <w:pStyle w:val="CorpsA"/>
        <w:spacing w:after="20"/>
        <w:rPr>
          <w:i/>
          <w:iCs/>
        </w:rPr>
      </w:pPr>
      <w:r>
        <w:rPr>
          <w:i/>
          <w:iCs/>
        </w:rPr>
        <w:t xml:space="preserve">Le diffuseur est compatible avec l’offre </w:t>
      </w:r>
      <w:proofErr w:type="spellStart"/>
      <w:r w:rsidRPr="00CF68C9">
        <w:rPr>
          <w:b/>
          <w:bCs/>
          <w:i/>
          <w:iCs/>
        </w:rPr>
        <w:t>AldesArchitect</w:t>
      </w:r>
      <w:proofErr w:type="spellEnd"/>
      <w:r>
        <w:rPr>
          <w:b/>
          <w:bCs/>
          <w:i/>
          <w:iCs/>
        </w:rPr>
        <w:t>®</w:t>
      </w:r>
      <w:r w:rsidRPr="00E05165">
        <w:rPr>
          <w:i/>
          <w:iCs/>
        </w:rPr>
        <w:t xml:space="preserve"> qui propose des finitions </w:t>
      </w:r>
      <w:r>
        <w:rPr>
          <w:i/>
          <w:iCs/>
        </w:rPr>
        <w:t>spécifiques</w:t>
      </w:r>
      <w:r w:rsidRPr="00E05165">
        <w:rPr>
          <w:i/>
          <w:iCs/>
        </w:rPr>
        <w:t xml:space="preserve"> pour une meilleure adaptation esthétique aux différents projets.</w:t>
      </w:r>
    </w:p>
    <w:p w14:paraId="02421B40" w14:textId="77777777" w:rsidR="002B374E" w:rsidRDefault="002B374E" w:rsidP="002B374E">
      <w:pPr>
        <w:pStyle w:val="CorpsA"/>
        <w:spacing w:after="20"/>
        <w:rPr>
          <w:i/>
          <w:iCs/>
        </w:rPr>
      </w:pPr>
    </w:p>
    <w:p w14:paraId="3D1C105C" w14:textId="77777777" w:rsidR="002B374E" w:rsidRPr="006A4B84" w:rsidRDefault="002B374E" w:rsidP="002B374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iCs/>
          <w:color w:val="000000"/>
          <w:sz w:val="22"/>
          <w:szCs w:val="22"/>
          <w:u w:color="000000"/>
          <w:bdr w:val="none" w:sz="0" w:space="0" w:color="auto"/>
          <w:lang w:val="fr-FR" w:eastAsia="fr-FR"/>
        </w:rPr>
      </w:pPr>
      <w:r w:rsidRPr="006A4B84">
        <w:rPr>
          <w:rFonts w:ascii="Arial" w:hAnsi="Arial" w:cs="Arial"/>
          <w:i/>
          <w:iCs/>
          <w:color w:val="000000"/>
          <w:sz w:val="22"/>
          <w:szCs w:val="22"/>
          <w:u w:color="000000"/>
          <w:bdr w:val="none" w:sz="0" w:space="0" w:color="auto"/>
          <w:lang w:val="fr-FR" w:eastAsia="fr-FR"/>
        </w:rPr>
        <w:t xml:space="preserve">Le diffuseur sera équipé d’un plenum de raccordement en tôle d’acier galvanisé avec piquage sur le côté (possibilité de choisir le diamètre et le nombre de piquages y compris piquage air neuf), </w:t>
      </w:r>
    </w:p>
    <w:p w14:paraId="392C4257" w14:textId="7188C655" w:rsidR="00464C92" w:rsidRDefault="00543F74" w:rsidP="002B374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iCs/>
          <w:color w:val="000000"/>
          <w:sz w:val="22"/>
          <w:szCs w:val="22"/>
          <w:bdr w:val="none" w:sz="0" w:space="0" w:color="auto"/>
          <w:lang w:val="fr-FR" w:eastAsia="fr-FR"/>
        </w:rPr>
      </w:pPr>
      <w:r w:rsidRPr="5C11BE05">
        <w:rPr>
          <w:rFonts w:ascii="Arial" w:hAnsi="Arial" w:cs="Arial"/>
          <w:i/>
          <w:iCs/>
          <w:color w:val="000000"/>
          <w:sz w:val="22"/>
          <w:szCs w:val="22"/>
          <w:bdr w:val="none" w:sz="0" w:space="0" w:color="auto"/>
          <w:lang w:val="fr-FR" w:eastAsia="fr-FR"/>
        </w:rPr>
        <w:t xml:space="preserve">Le réglage </w:t>
      </w:r>
      <w:r>
        <w:rPr>
          <w:rFonts w:ascii="Arial" w:hAnsi="Arial" w:cs="Arial"/>
          <w:i/>
          <w:iCs/>
          <w:color w:val="000000"/>
          <w:sz w:val="22"/>
          <w:szCs w:val="22"/>
          <w:bdr w:val="none" w:sz="0" w:space="0" w:color="auto"/>
          <w:lang w:val="fr-FR" w:eastAsia="fr-FR"/>
        </w:rPr>
        <w:t xml:space="preserve">fin </w:t>
      </w:r>
      <w:r w:rsidRPr="5C11BE05">
        <w:rPr>
          <w:rFonts w:ascii="Arial" w:hAnsi="Arial" w:cs="Arial"/>
          <w:i/>
          <w:iCs/>
          <w:color w:val="000000"/>
          <w:sz w:val="22"/>
          <w:szCs w:val="22"/>
          <w:bdr w:val="none" w:sz="0" w:space="0" w:color="auto"/>
          <w:lang w:val="fr-FR" w:eastAsia="fr-FR"/>
        </w:rPr>
        <w:t xml:space="preserve">du débit au diffuseur se fera via </w:t>
      </w:r>
      <w:r>
        <w:rPr>
          <w:rFonts w:ascii="Arial" w:hAnsi="Arial" w:cs="Arial"/>
          <w:i/>
          <w:iCs/>
          <w:color w:val="000000"/>
          <w:sz w:val="22"/>
          <w:szCs w:val="22"/>
          <w:bdr w:val="none" w:sz="0" w:space="0" w:color="auto"/>
          <w:lang w:val="fr-FR" w:eastAsia="fr-FR"/>
        </w:rPr>
        <w:t xml:space="preserve">le </w:t>
      </w:r>
      <w:r w:rsidRPr="5C11BE05">
        <w:rPr>
          <w:rFonts w:ascii="Arial" w:hAnsi="Arial" w:cs="Arial"/>
          <w:i/>
          <w:iCs/>
          <w:color w:val="000000"/>
          <w:sz w:val="22"/>
          <w:szCs w:val="22"/>
          <w:bdr w:val="none" w:sz="0" w:space="0" w:color="auto"/>
          <w:lang w:val="fr-FR" w:eastAsia="fr-FR"/>
        </w:rPr>
        <w:t>registre circulaire réglable</w:t>
      </w:r>
      <w:r>
        <w:rPr>
          <w:rFonts w:ascii="Arial" w:hAnsi="Arial" w:cs="Arial"/>
          <w:i/>
          <w:iCs/>
          <w:color w:val="000000"/>
          <w:sz w:val="22"/>
          <w:szCs w:val="22"/>
          <w:bdr w:val="none" w:sz="0" w:space="0" w:color="auto"/>
          <w:lang w:val="fr-FR" w:eastAsia="fr-FR"/>
        </w:rPr>
        <w:t xml:space="preserve"> PR Smart (accessoires)</w:t>
      </w:r>
      <w:r w:rsidRPr="5C11BE05">
        <w:rPr>
          <w:rFonts w:ascii="Arial" w:hAnsi="Arial" w:cs="Arial"/>
          <w:i/>
          <w:iCs/>
          <w:color w:val="000000"/>
          <w:sz w:val="22"/>
          <w:szCs w:val="22"/>
          <w:bdr w:val="none" w:sz="0" w:space="0" w:color="auto"/>
          <w:lang w:val="fr-FR" w:eastAsia="fr-FR"/>
        </w:rPr>
        <w:t xml:space="preserve"> depuis la face avant du diffuseur et </w:t>
      </w:r>
      <w:r>
        <w:rPr>
          <w:rFonts w:ascii="Arial" w:hAnsi="Arial" w:cs="Arial"/>
          <w:i/>
          <w:iCs/>
          <w:color w:val="000000"/>
          <w:sz w:val="22"/>
          <w:szCs w:val="22"/>
          <w:bdr w:val="none" w:sz="0" w:space="0" w:color="auto"/>
          <w:lang w:val="fr-FR" w:eastAsia="fr-FR"/>
        </w:rPr>
        <w:t xml:space="preserve">à installer </w:t>
      </w:r>
      <w:r w:rsidRPr="5C11BE05">
        <w:rPr>
          <w:rFonts w:ascii="Arial" w:hAnsi="Arial" w:cs="Arial"/>
          <w:i/>
          <w:iCs/>
          <w:color w:val="000000"/>
          <w:sz w:val="22"/>
          <w:szCs w:val="22"/>
          <w:bdr w:val="none" w:sz="0" w:space="0" w:color="auto"/>
          <w:lang w:val="fr-FR" w:eastAsia="fr-FR"/>
        </w:rPr>
        <w:t>directement dans le piquage</w:t>
      </w:r>
      <w:r>
        <w:rPr>
          <w:rFonts w:ascii="Arial" w:hAnsi="Arial" w:cs="Arial"/>
          <w:i/>
          <w:iCs/>
          <w:color w:val="000000"/>
          <w:sz w:val="22"/>
          <w:szCs w:val="22"/>
          <w:bdr w:val="none" w:sz="0" w:space="0" w:color="auto"/>
          <w:lang w:val="fr-FR" w:eastAsia="fr-FR"/>
        </w:rPr>
        <w:t xml:space="preserve"> du plénum</w:t>
      </w:r>
      <w:r w:rsidRPr="5C11BE05">
        <w:rPr>
          <w:rFonts w:ascii="Arial" w:hAnsi="Arial" w:cs="Arial"/>
          <w:i/>
          <w:iCs/>
          <w:color w:val="000000"/>
          <w:sz w:val="22"/>
          <w:szCs w:val="22"/>
          <w:bdr w:val="none" w:sz="0" w:space="0" w:color="auto"/>
          <w:lang w:val="fr-FR" w:eastAsia="fr-FR"/>
        </w:rPr>
        <w:t>. Le registre circulaire</w:t>
      </w:r>
      <w:r>
        <w:rPr>
          <w:rFonts w:ascii="Arial" w:hAnsi="Arial" w:cs="Arial"/>
          <w:i/>
          <w:iCs/>
          <w:color w:val="000000"/>
          <w:sz w:val="22"/>
          <w:szCs w:val="22"/>
          <w:bdr w:val="none" w:sz="0" w:space="0" w:color="auto"/>
          <w:lang w:val="fr-FR" w:eastAsia="fr-FR"/>
        </w:rPr>
        <w:t xml:space="preserve"> intègrera </w:t>
      </w:r>
      <w:r w:rsidRPr="5C11BE05">
        <w:rPr>
          <w:rFonts w:ascii="Arial" w:hAnsi="Arial" w:cs="Arial"/>
          <w:i/>
          <w:iCs/>
          <w:color w:val="000000"/>
          <w:sz w:val="22"/>
          <w:szCs w:val="22"/>
          <w:bdr w:val="none" w:sz="0" w:space="0" w:color="auto"/>
          <w:lang w:val="fr-FR" w:eastAsia="fr-FR"/>
        </w:rPr>
        <w:t>de</w:t>
      </w:r>
      <w:r>
        <w:rPr>
          <w:rFonts w:ascii="Arial" w:hAnsi="Arial" w:cs="Arial"/>
          <w:i/>
          <w:iCs/>
          <w:color w:val="000000"/>
          <w:sz w:val="22"/>
          <w:szCs w:val="22"/>
          <w:bdr w:val="none" w:sz="0" w:space="0" w:color="auto"/>
          <w:lang w:val="fr-FR" w:eastAsia="fr-FR"/>
        </w:rPr>
        <w:t>ux</w:t>
      </w:r>
      <w:r w:rsidRPr="5C11BE05">
        <w:rPr>
          <w:rFonts w:ascii="Arial" w:hAnsi="Arial" w:cs="Arial"/>
          <w:i/>
          <w:iCs/>
          <w:color w:val="000000"/>
          <w:sz w:val="22"/>
          <w:szCs w:val="22"/>
          <w:bdr w:val="none" w:sz="0" w:space="0" w:color="auto"/>
          <w:lang w:val="fr-FR" w:eastAsia="fr-FR"/>
        </w:rPr>
        <w:t xml:space="preserve"> tubes </w:t>
      </w:r>
      <w:r>
        <w:rPr>
          <w:rFonts w:ascii="Arial" w:hAnsi="Arial" w:cs="Arial"/>
          <w:i/>
          <w:iCs/>
          <w:color w:val="000000"/>
          <w:sz w:val="22"/>
          <w:szCs w:val="22"/>
          <w:bdr w:val="none" w:sz="0" w:space="0" w:color="auto"/>
          <w:lang w:val="fr-FR" w:eastAsia="fr-FR"/>
        </w:rPr>
        <w:t xml:space="preserve">de pression accessible depuis la face avant du diffuseur </w:t>
      </w:r>
      <w:r w:rsidRPr="5C11BE05">
        <w:rPr>
          <w:rFonts w:ascii="Arial" w:hAnsi="Arial" w:cs="Arial"/>
          <w:i/>
          <w:iCs/>
          <w:color w:val="000000"/>
          <w:sz w:val="22"/>
          <w:szCs w:val="22"/>
          <w:bdr w:val="none" w:sz="0" w:space="0" w:color="auto"/>
          <w:lang w:val="fr-FR" w:eastAsia="fr-FR"/>
        </w:rPr>
        <w:t>afin de faciliter la mesure de débit</w:t>
      </w:r>
      <w:r w:rsidR="00EA2805">
        <w:rPr>
          <w:rFonts w:ascii="Arial" w:hAnsi="Arial" w:cs="Arial"/>
          <w:i/>
          <w:iCs/>
          <w:color w:val="000000"/>
          <w:sz w:val="22"/>
          <w:szCs w:val="22"/>
          <w:bdr w:val="none" w:sz="0" w:space="0" w:color="auto"/>
          <w:lang w:val="fr-FR" w:eastAsia="fr-FR"/>
        </w:rPr>
        <w:t>.</w:t>
      </w:r>
    </w:p>
    <w:p w14:paraId="1CEC831B" w14:textId="77777777" w:rsidR="00EA2805" w:rsidRDefault="00EA2805" w:rsidP="002B374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iCs/>
          <w:color w:val="000000"/>
          <w:sz w:val="22"/>
          <w:szCs w:val="22"/>
          <w:u w:color="000000"/>
          <w:bdr w:val="none" w:sz="0" w:space="0" w:color="auto"/>
          <w:lang w:val="fr-FR" w:eastAsia="fr-FR"/>
        </w:rPr>
      </w:pPr>
    </w:p>
    <w:p w14:paraId="32F0FFEA" w14:textId="2A7982C6" w:rsidR="4ADA956A" w:rsidRDefault="4ADA956A" w:rsidP="69A38FF2">
      <w:pPr>
        <w:spacing w:line="257" w:lineRule="auto"/>
        <w:rPr>
          <w:rFonts w:ascii="Arial" w:hAnsi="Arial" w:cs="Arial"/>
          <w:i/>
          <w:iCs/>
          <w:color w:val="000000" w:themeColor="text1"/>
          <w:sz w:val="22"/>
          <w:szCs w:val="22"/>
          <w:lang w:val="fr-FR" w:eastAsia="fr-FR"/>
        </w:rPr>
      </w:pPr>
      <w:r w:rsidRPr="69A38FF2">
        <w:rPr>
          <w:rFonts w:ascii="Arial" w:hAnsi="Arial" w:cs="Arial"/>
          <w:i/>
          <w:iCs/>
          <w:color w:val="000000" w:themeColor="text1"/>
          <w:sz w:val="22"/>
          <w:szCs w:val="22"/>
          <w:lang w:val="fr-FR" w:eastAsia="fr-FR"/>
        </w:rPr>
        <w:t xml:space="preserve">Le plénum pourra être équipé (options) d’une isolation intérieure acoustique (1 face mélamine 20 mm certifiée au feu M1 située en face du piquage), ou thermo-acoustique (5 faces de 5 mm en mousse ou 1 face de 20mm de mélamine + 4 faces de 5mm en mousse certifiée au feu M1). Il pourra aussi être étanche de classe C (option). </w:t>
      </w:r>
    </w:p>
    <w:p w14:paraId="5558C8A2" w14:textId="6634622D" w:rsidR="4ADA956A" w:rsidRDefault="4ADA956A" w:rsidP="69A38FF2">
      <w:pPr>
        <w:spacing w:line="257" w:lineRule="auto"/>
        <w:rPr>
          <w:rFonts w:ascii="Arial" w:hAnsi="Arial" w:cs="Arial"/>
          <w:i/>
          <w:iCs/>
          <w:color w:val="000000" w:themeColor="text1"/>
          <w:sz w:val="22"/>
          <w:szCs w:val="22"/>
          <w:lang w:val="fr-FR" w:eastAsia="fr-FR"/>
        </w:rPr>
      </w:pPr>
      <w:r w:rsidRPr="69A38FF2">
        <w:rPr>
          <w:rFonts w:ascii="Arial" w:hAnsi="Arial" w:cs="Arial"/>
          <w:i/>
          <w:iCs/>
          <w:color w:val="000000" w:themeColor="text1"/>
          <w:sz w:val="22"/>
          <w:szCs w:val="22"/>
          <w:lang w:val="fr-FR" w:eastAsia="fr-FR"/>
        </w:rPr>
        <w:t>Le diffuseur ouvrant (reprise) pourra également être équipé d’un filtre G3 ou G4 M1 inclus dans le plénum (uniquement disponible pour un plénum sans registre).</w:t>
      </w:r>
    </w:p>
    <w:p w14:paraId="58C9D8BA" w14:textId="77777777" w:rsidR="002B374E" w:rsidRPr="006A4B84" w:rsidRDefault="002B374E" w:rsidP="002B374E">
      <w:pPr>
        <w:pStyle w:val="CorpsA"/>
        <w:spacing w:after="20"/>
        <w:rPr>
          <w:rFonts w:cs="Arial"/>
          <w:i/>
          <w:iCs/>
          <w:bdr w:val="none" w:sz="0" w:space="0" w:color="auto"/>
        </w:rPr>
      </w:pPr>
    </w:p>
    <w:p w14:paraId="528C4B09" w14:textId="77777777" w:rsidR="002B374E" w:rsidRPr="006A4B84" w:rsidRDefault="002B374E" w:rsidP="002B374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iCs/>
          <w:color w:val="000000"/>
          <w:sz w:val="22"/>
          <w:szCs w:val="22"/>
          <w:u w:color="000000"/>
          <w:bdr w:val="none" w:sz="0" w:space="0" w:color="auto"/>
          <w:lang w:val="fr-FR" w:eastAsia="fr-FR"/>
        </w:rPr>
      </w:pPr>
      <w:r w:rsidRPr="006A4B84">
        <w:rPr>
          <w:rFonts w:ascii="Arial" w:hAnsi="Arial" w:cs="Arial"/>
          <w:i/>
          <w:iCs/>
          <w:color w:val="000000"/>
          <w:sz w:val="22"/>
          <w:szCs w:val="22"/>
          <w:u w:color="000000"/>
          <w:bdr w:val="none" w:sz="0" w:space="0" w:color="auto"/>
          <w:lang w:val="fr-FR" w:eastAsia="fr-FR"/>
        </w:rPr>
        <w:t>En cas de montage dans un plafonds types staff ou BA13, le produit sera muni d’un système de fixation au plénum non apparente par clips, accessible par le dessous du diffuseur (type S3).</w:t>
      </w:r>
    </w:p>
    <w:p w14:paraId="6B276E96" w14:textId="77777777" w:rsidR="002B374E" w:rsidRPr="006A4B84" w:rsidRDefault="002B374E" w:rsidP="002B374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iCs/>
          <w:color w:val="000000"/>
          <w:sz w:val="22"/>
          <w:szCs w:val="22"/>
          <w:u w:color="000000"/>
          <w:bdr w:val="none" w:sz="0" w:space="0" w:color="auto"/>
          <w:lang w:val="fr-FR" w:eastAsia="fr-FR"/>
        </w:rPr>
      </w:pPr>
      <w:r w:rsidRPr="006A4B84">
        <w:rPr>
          <w:rFonts w:ascii="Arial" w:hAnsi="Arial" w:cs="Arial"/>
          <w:i/>
          <w:iCs/>
          <w:color w:val="000000"/>
          <w:sz w:val="22"/>
          <w:szCs w:val="22"/>
          <w:u w:color="000000"/>
          <w:bdr w:val="none" w:sz="0" w:space="0" w:color="auto"/>
          <w:lang w:val="fr-FR" w:eastAsia="fr-FR"/>
        </w:rPr>
        <w:t>En cas de montage dans un plafond suspendu, il sera fixé directement par vis auto-foreuses sur les côtés du plénum (type S2).</w:t>
      </w:r>
    </w:p>
    <w:p w14:paraId="62CA53EC" w14:textId="77777777" w:rsidR="002B374E" w:rsidRPr="006A4B84" w:rsidRDefault="002B374E" w:rsidP="002B374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iCs/>
          <w:color w:val="000000"/>
          <w:sz w:val="22"/>
          <w:szCs w:val="22"/>
          <w:u w:color="000000"/>
          <w:bdr w:val="none" w:sz="0" w:space="0" w:color="auto"/>
          <w:lang w:val="fr-FR" w:eastAsia="fr-FR"/>
        </w:rPr>
      </w:pPr>
      <w:r w:rsidRPr="006A4B84">
        <w:rPr>
          <w:rFonts w:ascii="Arial" w:hAnsi="Arial" w:cs="Arial"/>
          <w:i/>
          <w:iCs/>
          <w:color w:val="000000"/>
          <w:sz w:val="22"/>
          <w:szCs w:val="22"/>
          <w:u w:color="000000"/>
          <w:bdr w:val="none" w:sz="0" w:space="0" w:color="auto"/>
          <w:lang w:val="fr-FR" w:eastAsia="fr-FR"/>
        </w:rPr>
        <w:t>La fixation de l'ensemble à la dalle béton sera faite à l'aide de 4 pattes situées sur le plénum.</w:t>
      </w:r>
    </w:p>
    <w:p w14:paraId="07026013" w14:textId="77777777" w:rsidR="002B374E" w:rsidRDefault="002B374E" w:rsidP="002B374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i/>
          <w:iCs/>
          <w:sz w:val="22"/>
          <w:szCs w:val="22"/>
          <w:lang w:val="fr-FR" w:eastAsia="fr-FR"/>
        </w:rPr>
      </w:pPr>
      <w:r>
        <w:rPr>
          <w:rFonts w:ascii="Arial" w:hAnsi="Arial" w:cs="Arial"/>
          <w:i/>
          <w:iCs/>
          <w:sz w:val="22"/>
          <w:szCs w:val="22"/>
          <w:lang w:val="fr-FR" w:eastAsia="fr-FR"/>
        </w:rPr>
        <w:t>Pour le protéger sur chantier, le produit sera recouvert d’un film de protection (option).</w:t>
      </w:r>
    </w:p>
    <w:p w14:paraId="73EC4C86" w14:textId="77777777" w:rsidR="001F547C" w:rsidRDefault="001F547C" w:rsidP="00DF4AFB">
      <w:pPr>
        <w:pStyle w:val="Pardfau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i/>
          <w:iCs/>
        </w:rPr>
      </w:pPr>
    </w:p>
    <w:p w14:paraId="0A4A913C" w14:textId="77777777" w:rsidR="001F547C" w:rsidRDefault="001F547C" w:rsidP="00DF4AFB">
      <w:pPr>
        <w:pStyle w:val="Pardfau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i/>
          <w:iCs/>
        </w:rPr>
      </w:pPr>
    </w:p>
    <w:p w14:paraId="640D9F17" w14:textId="7101F520" w:rsidR="003608CF" w:rsidRPr="00DF4AFB" w:rsidRDefault="000861BB" w:rsidP="00DF4AFB">
      <w:pPr>
        <w:pStyle w:val="Pardfau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i/>
          <w:iCs/>
        </w:rPr>
      </w:pPr>
      <w:r w:rsidRPr="000861BB">
        <w:rPr>
          <w:rFonts w:ascii="Arial" w:eastAsia="Arial" w:hAnsi="Arial" w:cs="Arial"/>
          <w:i/>
          <w:iCs/>
        </w:rPr>
        <w:t>Le diffuseur sera de type</w:t>
      </w:r>
      <w:r w:rsidRPr="000861BB">
        <w:rPr>
          <w:rFonts w:ascii="Arial" w:eastAsia="Arial" w:hAnsi="Arial" w:cs="Arial"/>
          <w:i/>
          <w:iCs/>
          <w:lang w:val="de-DE"/>
        </w:rPr>
        <w:t xml:space="preserve"> </w:t>
      </w:r>
      <w:r w:rsidRPr="000861BB">
        <w:rPr>
          <w:rFonts w:ascii="Arial" w:eastAsia="Arial" w:hAnsi="Arial" w:cs="Arial"/>
          <w:b/>
          <w:bCs/>
          <w:i/>
          <w:iCs/>
          <w:lang w:val="de-DE"/>
        </w:rPr>
        <w:t xml:space="preserve">LINED </w:t>
      </w:r>
      <w:r w:rsidRPr="000861BB">
        <w:rPr>
          <w:rFonts w:ascii="Arial" w:eastAsia="Arial" w:hAnsi="Arial" w:cs="Arial"/>
          <w:b/>
          <w:bCs/>
          <w:i/>
          <w:iCs/>
        </w:rPr>
        <w:t>SLIM S, E ou EO</w:t>
      </w:r>
      <w:r w:rsidRPr="000861BB">
        <w:rPr>
          <w:rFonts w:ascii="Arial" w:eastAsia="Arial" w:hAnsi="Arial" w:cs="Arial"/>
          <w:i/>
          <w:iCs/>
        </w:rPr>
        <w:t xml:space="preserve">, </w:t>
      </w:r>
      <w:r w:rsidR="00EA2805">
        <w:rPr>
          <w:rFonts w:ascii="Arial" w:eastAsia="Arial" w:hAnsi="Arial" w:cs="Arial"/>
          <w:i/>
          <w:iCs/>
        </w:rPr>
        <w:t xml:space="preserve">le registre </w:t>
      </w:r>
      <w:r w:rsidR="00EA2805" w:rsidRPr="00EA2805">
        <w:rPr>
          <w:rFonts w:ascii="Arial" w:eastAsia="Arial" w:hAnsi="Arial" w:cs="Arial"/>
          <w:b/>
          <w:bCs/>
          <w:i/>
          <w:iCs/>
        </w:rPr>
        <w:t>PR Smart</w:t>
      </w:r>
      <w:r w:rsidR="00EA2805">
        <w:rPr>
          <w:rFonts w:ascii="Arial" w:eastAsia="Arial" w:hAnsi="Arial" w:cs="Arial"/>
          <w:i/>
          <w:iCs/>
        </w:rPr>
        <w:t xml:space="preserve"> </w:t>
      </w:r>
      <w:r w:rsidRPr="000861BB">
        <w:rPr>
          <w:rFonts w:ascii="Arial" w:eastAsia="Arial" w:hAnsi="Arial" w:cs="Arial"/>
          <w:i/>
          <w:iCs/>
        </w:rPr>
        <w:t>marque ALDES</w:t>
      </w:r>
      <w:r>
        <w:rPr>
          <w:rFonts w:ascii="Arial" w:eastAsia="Arial" w:hAnsi="Arial" w:cs="Arial"/>
          <w:i/>
          <w:iCs/>
        </w:rPr>
        <w:t>.</w:t>
      </w:r>
    </w:p>
    <w:sectPr w:rsidR="003608CF" w:rsidRPr="00DF4AFB">
      <w:headerReference w:type="default" r:id="rId11"/>
      <w:footerReference w:type="default" r:id="rId12"/>
      <w:pgSz w:w="11900" w:h="16840"/>
      <w:pgMar w:top="567" w:right="566" w:bottom="720" w:left="720" w:header="850"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63F94" w14:textId="77777777" w:rsidR="004A74BC" w:rsidRDefault="004A74BC">
      <w:r>
        <w:separator/>
      </w:r>
    </w:p>
  </w:endnote>
  <w:endnote w:type="continuationSeparator" w:id="0">
    <w:p w14:paraId="7837C351" w14:textId="77777777" w:rsidR="004A74BC" w:rsidRDefault="004A74BC">
      <w:r>
        <w:continuationSeparator/>
      </w:r>
    </w:p>
  </w:endnote>
  <w:endnote w:type="continuationNotice" w:id="1">
    <w:p w14:paraId="3891372C" w14:textId="77777777" w:rsidR="004A74BC" w:rsidRDefault="004A7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6E5D" w14:textId="77777777" w:rsidR="003608CF" w:rsidRDefault="003608CF">
    <w:pPr>
      <w:pStyle w:val="Pieddepage"/>
      <w:jc w:val="right"/>
    </w:pPr>
  </w:p>
  <w:p w14:paraId="2DE403A5" w14:textId="4B129773" w:rsidR="003608CF" w:rsidRDefault="001632D9" w:rsidP="00880912">
    <w:pPr>
      <w:pStyle w:val="Pieddepage"/>
      <w:jc w:val="right"/>
    </w:pPr>
    <w:r>
      <w:tab/>
    </w:r>
    <w:r>
      <w:tab/>
    </w:r>
    <w:r>
      <w:tab/>
    </w:r>
    <w:r w:rsidR="00880912" w:rsidRPr="00A32687">
      <w:rPr>
        <w:noProof/>
      </w:rPr>
      <w:drawing>
        <wp:inline distT="0" distB="0" distL="0" distR="0" wp14:anchorId="74A1DC9C" wp14:editId="00994F20">
          <wp:extent cx="1552575" cy="400050"/>
          <wp:effectExtent l="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257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8C1FF" w14:textId="77777777" w:rsidR="004A74BC" w:rsidRDefault="004A74BC">
      <w:r>
        <w:separator/>
      </w:r>
    </w:p>
  </w:footnote>
  <w:footnote w:type="continuationSeparator" w:id="0">
    <w:p w14:paraId="7C897C4D" w14:textId="77777777" w:rsidR="004A74BC" w:rsidRDefault="004A74BC">
      <w:r>
        <w:continuationSeparator/>
      </w:r>
    </w:p>
  </w:footnote>
  <w:footnote w:type="continuationNotice" w:id="1">
    <w:p w14:paraId="625FE075" w14:textId="77777777" w:rsidR="004A74BC" w:rsidRDefault="004A74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BA465" w14:textId="57A09CB4" w:rsidR="003608CF" w:rsidRDefault="00B64503">
    <w:pPr>
      <w:pStyle w:val="CorpsA"/>
      <w:spacing w:after="600"/>
      <w:jc w:val="center"/>
    </w:pPr>
    <w:r w:rsidRPr="00E21B2C">
      <w:rPr>
        <w:rFonts w:eastAsia="Arial" w:cs="Times New Roman"/>
        <w:b/>
        <w:noProof/>
        <w:color w:val="F2F2F2"/>
        <w:sz w:val="56"/>
        <w:szCs w:val="52"/>
        <w:bdr w:val="none" w:sz="0" w:space="0" w:color="auto"/>
      </w:rPr>
      <mc:AlternateContent>
        <mc:Choice Requires="wps">
          <w:drawing>
            <wp:anchor distT="0" distB="0" distL="114300" distR="114300" simplePos="0" relativeHeight="251660291" behindDoc="0" locked="0" layoutInCell="1" allowOverlap="1" wp14:anchorId="4FBEF256" wp14:editId="3E27B41A">
              <wp:simplePos x="0" y="0"/>
              <wp:positionH relativeFrom="page">
                <wp:posOffset>-93686</wp:posOffset>
              </wp:positionH>
              <wp:positionV relativeFrom="paragraph">
                <wp:posOffset>145415</wp:posOffset>
              </wp:positionV>
              <wp:extent cx="1560684" cy="527050"/>
              <wp:effectExtent l="0" t="38100" r="1905" b="44450"/>
              <wp:wrapNone/>
              <wp:docPr id="8" name="Zone de texte 8"/>
              <wp:cNvGraphicFramePr/>
              <a:graphic xmlns:a="http://schemas.openxmlformats.org/drawingml/2006/main">
                <a:graphicData uri="http://schemas.microsoft.com/office/word/2010/wordprocessingShape">
                  <wps:wsp>
                    <wps:cNvSpPr txBox="1"/>
                    <wps:spPr>
                      <a:xfrm rot="235609">
                        <a:off x="0" y="0"/>
                        <a:ext cx="1560684" cy="527050"/>
                      </a:xfrm>
                      <a:prstGeom prst="rect">
                        <a:avLst/>
                      </a:prstGeom>
                      <a:noFill/>
                      <a:ln w="6350">
                        <a:noFill/>
                      </a:ln>
                      <a:effectLst/>
                    </wps:spPr>
                    <wps:txbx>
                      <w:txbxContent>
                        <w:p w14:paraId="25D140EC" w14:textId="77777777" w:rsidR="00B64503" w:rsidRPr="00E21B2C" w:rsidRDefault="00B64503" w:rsidP="00B64503">
                          <w:pPr>
                            <w:jc w:val="center"/>
                            <w:rPr>
                              <w:rFonts w:ascii="Arial" w:hAnsi="Arial" w:cs="Arial"/>
                              <w:b/>
                              <w:color w:val="4AAFB4"/>
                              <w:sz w:val="28"/>
                              <w:szCs w:val="28"/>
                            </w:rPr>
                          </w:pPr>
                          <w:r w:rsidRPr="00E21B2C">
                            <w:rPr>
                              <w:rFonts w:ascii="Arial" w:hAnsi="Arial" w:cs="Arial"/>
                              <w:b/>
                              <w:color w:val="4AAFB4"/>
                              <w:sz w:val="28"/>
                              <w:szCs w:val="28"/>
                            </w:rPr>
                            <w:t xml:space="preserve">Diffusion </w:t>
                          </w:r>
                          <w:proofErr w:type="spellStart"/>
                          <w:r w:rsidRPr="00E21B2C">
                            <w:rPr>
                              <w:rFonts w:ascii="Arial" w:hAnsi="Arial" w:cs="Arial"/>
                              <w:b/>
                              <w:color w:val="4AAFB4"/>
                              <w:sz w:val="28"/>
                              <w:szCs w:val="28"/>
                            </w:rPr>
                            <w:t>d’air</w:t>
                          </w:r>
                          <w:proofErr w:type="spellEnd"/>
                        </w:p>
                        <w:p w14:paraId="67B4691C" w14:textId="77777777" w:rsidR="00B64503" w:rsidRPr="00E21B2C" w:rsidRDefault="00B64503" w:rsidP="00B64503">
                          <w:pPr>
                            <w:jc w:val="center"/>
                            <w:rPr>
                              <w:rFonts w:ascii="Arial" w:hAnsi="Arial" w:cs="Arial"/>
                              <w:b/>
                              <w:color w:val="4AAFB4"/>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4FBEF256">
              <v:stroke joinstyle="miter"/>
              <v:path gradientshapeok="t" o:connecttype="rect"/>
            </v:shapetype>
            <v:shape id="Zone de texte 8" style="position:absolute;left:0;text-align:left;margin-left:-7.4pt;margin-top:11.45pt;width:122.9pt;height:41.5pt;rotation:257348fd;z-index:2516602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">
              <v:textbox>
                <w:txbxContent>
                  <w:p w:rsidRPr="00E21B2C" w:rsidR="00B64503" w:rsidP="00B64503" w:rsidRDefault="00B64503" w14:paraId="25D140EC" w14:textId="77777777">
                    <w:pPr>
                      <w:jc w:val="center"/>
                      <w:rPr>
                        <w:rFonts w:ascii="Arial" w:hAnsi="Arial" w:cs="Arial"/>
                        <w:b/>
                        <w:color w:val="4AAFB4"/>
                        <w:sz w:val="28"/>
                        <w:szCs w:val="28"/>
                      </w:rPr>
                    </w:pPr>
                    <w:r w:rsidRPr="00E21B2C">
                      <w:rPr>
                        <w:rFonts w:ascii="Arial" w:hAnsi="Arial" w:cs="Arial"/>
                        <w:b/>
                        <w:color w:val="4AAFB4"/>
                        <w:sz w:val="28"/>
                        <w:szCs w:val="28"/>
                      </w:rPr>
                      <w:t xml:space="preserve">Diffusion </w:t>
                    </w:r>
                    <w:proofErr w:type="spellStart"/>
                    <w:r w:rsidRPr="00E21B2C">
                      <w:rPr>
                        <w:rFonts w:ascii="Arial" w:hAnsi="Arial" w:cs="Arial"/>
                        <w:b/>
                        <w:color w:val="4AAFB4"/>
                        <w:sz w:val="28"/>
                        <w:szCs w:val="28"/>
                      </w:rPr>
                      <w:t>d’air</w:t>
                    </w:r>
                    <w:proofErr w:type="spellEnd"/>
                  </w:p>
                  <w:p w:rsidRPr="00E21B2C" w:rsidR="00B64503" w:rsidP="00B64503" w:rsidRDefault="00B64503" w14:paraId="67B4691C" w14:textId="77777777">
                    <w:pPr>
                      <w:jc w:val="center"/>
                      <w:rPr>
                        <w:rFonts w:ascii="Arial" w:hAnsi="Arial" w:cs="Arial"/>
                        <w:b/>
                        <w:color w:val="4AAFB4"/>
                        <w:sz w:val="28"/>
                        <w:szCs w:val="28"/>
                      </w:rPr>
                    </w:pPr>
                  </w:p>
                </w:txbxContent>
              </v:textbox>
              <w10:wrap anchorx="page"/>
            </v:shape>
          </w:pict>
        </mc:Fallback>
      </mc:AlternateContent>
    </w:r>
    <w:r w:rsidR="001632D9">
      <w:rPr>
        <w:noProof/>
      </w:rPr>
      <mc:AlternateContent>
        <mc:Choice Requires="wps">
          <w:drawing>
            <wp:anchor distT="152400" distB="152400" distL="152400" distR="152400" simplePos="0" relativeHeight="251658240" behindDoc="1" locked="0" layoutInCell="1" allowOverlap="1" wp14:anchorId="3948EAF0" wp14:editId="07777777">
              <wp:simplePos x="0" y="0"/>
              <wp:positionH relativeFrom="page">
                <wp:posOffset>-163194</wp:posOffset>
              </wp:positionH>
              <wp:positionV relativeFrom="page">
                <wp:posOffset>-404495</wp:posOffset>
              </wp:positionV>
              <wp:extent cx="7778751" cy="1771652"/>
              <wp:effectExtent l="0" t="0" r="0" b="0"/>
              <wp:wrapNone/>
              <wp:docPr id="1073741825" name="officeArt object"/>
              <wp:cNvGraphicFramePr/>
              <a:graphic xmlns:a="http://schemas.openxmlformats.org/drawingml/2006/main">
                <a:graphicData uri="http://schemas.microsoft.com/office/word/2010/wordprocessingShape">
                  <wps:wsp>
                    <wps:cNvSpPr/>
                    <wps:spPr>
                      <a:xfrm flipV="1">
                        <a:off x="0" y="0"/>
                        <a:ext cx="7778751" cy="1771652"/>
                      </a:xfrm>
                      <a:custGeom>
                        <a:avLst/>
                        <a:gdLst/>
                        <a:ahLst/>
                        <a:cxnLst>
                          <a:cxn ang="0">
                            <a:pos x="wd2" y="hd2"/>
                          </a:cxn>
                          <a:cxn ang="5400000">
                            <a:pos x="wd2" y="hd2"/>
                          </a:cxn>
                          <a:cxn ang="10800000">
                            <a:pos x="wd2" y="hd2"/>
                          </a:cxn>
                          <a:cxn ang="16200000">
                            <a:pos x="wd2" y="hd2"/>
                          </a:cxn>
                        </a:cxnLst>
                        <a:rect l="0" t="0" r="r" b="b"/>
                        <a:pathLst>
                          <a:path w="21600" h="21600" extrusionOk="0">
                            <a:moveTo>
                              <a:pt x="0" y="4320"/>
                            </a:moveTo>
                            <a:lnTo>
                              <a:pt x="21600" y="0"/>
                            </a:lnTo>
                            <a:lnTo>
                              <a:pt x="21600" y="21600"/>
                            </a:lnTo>
                            <a:lnTo>
                              <a:pt x="0" y="21600"/>
                            </a:lnTo>
                            <a:close/>
                          </a:path>
                        </a:pathLst>
                      </a:custGeom>
                      <a:solidFill>
                        <a:srgbClr val="4AAFB4"/>
                      </a:solidFill>
                      <a:ln w="12700" cap="flat">
                        <a:noFill/>
                        <a:miter lim="400000"/>
                      </a:ln>
                      <a:effectLst/>
                    </wps:spPr>
                    <wps:bodyPr/>
                  </wps:wsp>
                </a:graphicData>
              </a:graphic>
            </wp:anchor>
          </w:drawing>
        </mc:Choice>
        <mc:Fallback xmlns:arto="http://schemas.microsoft.com/office/word/2006/arto" xmlns:a="http://schemas.openxmlformats.org/drawingml/2006/main" xmlns:wp14="http://schemas.microsoft.com/office/word/2010/wordml">
          <w:pict w14:anchorId="46527A39">
            <v:shape id="_x0000_s1027" style="visibility:visible;position:absolute;margin-left:-12.8pt;margin-top:-31.9pt;width:612.5pt;height:139.5pt;z-index:-251658240;mso-position-horizontal:absolute;mso-position-horizontal-relative:page;mso-position-vertical:absolute;mso-position-vertical-relative:page;mso-wrap-distance-left:12.0pt;mso-wrap-distance-top:12.0pt;mso-wrap-distance-right:12.0pt;mso-wrap-distance-bottom:12.0pt;flip:y;" coordsize="21600,21600" coordorigin="0,0" path="M 0,4320 L 21600,0 L 21600,21600 L 0,21600 X E">
              <v:fill type="solid" color="#4AAFB4" opacity="100.0%"/>
              <v:stroke on="f" weight="1.0pt" linestyle="single" miterlimit="400.0%" joinstyle="miter" endcap="flat" dashstyle="solid" startarrow="none" startarrowwidth="medium" startarrowlength="medium" endarrow="none" endarrowwidth="medium" endarrowlength="medium"/>
              <w10:wrap type="none" side="bothSides" anchorx="page" anchory="page"/>
            </v:shape>
          </w:pict>
        </mc:Fallback>
      </mc:AlternateContent>
    </w:r>
    <w:r w:rsidR="001632D9">
      <w:rPr>
        <w:noProof/>
      </w:rPr>
      <mc:AlternateContent>
        <mc:Choice Requires="wps">
          <w:drawing>
            <wp:anchor distT="152400" distB="152400" distL="152400" distR="152400" simplePos="0" relativeHeight="251658241" behindDoc="1" locked="0" layoutInCell="1" allowOverlap="1" wp14:anchorId="69B245D7" wp14:editId="07777777">
              <wp:simplePos x="0" y="0"/>
              <wp:positionH relativeFrom="page">
                <wp:posOffset>-24988</wp:posOffset>
              </wp:positionH>
              <wp:positionV relativeFrom="page">
                <wp:posOffset>1462405</wp:posOffset>
              </wp:positionV>
              <wp:extent cx="7664452" cy="381000"/>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7664452" cy="381000"/>
                      </a:xfrm>
                      <a:prstGeom prst="line">
                        <a:avLst/>
                      </a:prstGeom>
                      <a:noFill/>
                      <a:ln w="9525" cap="flat">
                        <a:solidFill>
                          <a:srgbClr val="FFFFFF"/>
                        </a:solidFill>
                        <a:prstDash val="solid"/>
                        <a:round/>
                      </a:ln>
                      <a:effectLst/>
                    </wps:spPr>
                    <wps:bodyPr/>
                  </wps:wsp>
                </a:graphicData>
              </a:graphic>
            </wp:anchor>
          </w:drawing>
        </mc:Choice>
        <mc:Fallback xmlns:arto="http://schemas.microsoft.com/office/word/2006/arto" xmlns:a="http://schemas.openxmlformats.org/drawingml/2006/main" xmlns:wp14="http://schemas.microsoft.com/office/word/2010/wordml">
          <w:pict w14:anchorId="0A9FD4E9">
            <v:line id="_x0000_s1028" style="visibility:visible;position:absolute;margin-left:-2.0pt;margin-top:115.2pt;width:603.5pt;height:30.0pt;z-index:-251657216;mso-position-horizontal:absolute;mso-position-horizontal-relative:page;mso-position-vertical:absolute;mso-position-vertical-relative:page;mso-wrap-distance-left:12.0pt;mso-wrap-distance-top:12.0pt;mso-wrap-distance-right:12.0pt;mso-wrap-distance-bottom:12.0pt;">
              <v:fill on="f"/>
              <v:stroke weight="0.8pt" color="#FFFFFF" opacity="100.0%" linestyle="single" joinstyle="round" endcap="flat" dashstyle="solid" filltype="solid" startarrow="none" startarrowwidth="medium" startarrowlength="medium" endarrow="none" endarrowwidth="medium" endarrowlength="medium"/>
              <w10:wrap type="none" side="bothSides" anchorx="page" anchory="page"/>
            </v:line>
          </w:pict>
        </mc:Fallback>
      </mc:AlternateContent>
    </w:r>
    <w:r w:rsidR="001632D9">
      <w:rPr>
        <w:noProof/>
      </w:rPr>
      <mc:AlternateContent>
        <mc:Choice Requires="wps">
          <w:drawing>
            <wp:anchor distT="152400" distB="152400" distL="152400" distR="152400" simplePos="0" relativeHeight="251658242" behindDoc="1" locked="0" layoutInCell="1" allowOverlap="1" wp14:anchorId="51D551AF" wp14:editId="07777777">
              <wp:simplePos x="0" y="0"/>
              <wp:positionH relativeFrom="page">
                <wp:posOffset>-318132</wp:posOffset>
              </wp:positionH>
              <wp:positionV relativeFrom="page">
                <wp:posOffset>-222248</wp:posOffset>
              </wp:positionV>
              <wp:extent cx="1797050" cy="1360207"/>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1797050" cy="1360207"/>
                      </a:xfrm>
                      <a:custGeom>
                        <a:avLst/>
                        <a:gdLst/>
                        <a:ahLst/>
                        <a:cxnLst>
                          <a:cxn ang="0">
                            <a:pos x="wd2" y="hd2"/>
                          </a:cxn>
                          <a:cxn ang="5400000">
                            <a:pos x="wd2" y="hd2"/>
                          </a:cxn>
                          <a:cxn ang="10800000">
                            <a:pos x="wd2" y="hd2"/>
                          </a:cxn>
                          <a:cxn ang="16200000">
                            <a:pos x="wd2" y="hd2"/>
                          </a:cxn>
                        </a:cxnLst>
                        <a:rect l="0" t="0" r="r" b="b"/>
                        <a:pathLst>
                          <a:path w="20875" h="21328" extrusionOk="0">
                            <a:moveTo>
                              <a:pt x="0" y="4680"/>
                            </a:moveTo>
                            <a:cubicBezTo>
                              <a:pt x="1181" y="4381"/>
                              <a:pt x="2361" y="299"/>
                              <a:pt x="3541" y="0"/>
                            </a:cubicBezTo>
                            <a:lnTo>
                              <a:pt x="16929" y="0"/>
                            </a:lnTo>
                            <a:lnTo>
                              <a:pt x="20875" y="18481"/>
                            </a:lnTo>
                            <a:lnTo>
                              <a:pt x="18515" y="20504"/>
                            </a:lnTo>
                            <a:lnTo>
                              <a:pt x="18515" y="20803"/>
                            </a:lnTo>
                            <a:cubicBezTo>
                              <a:pt x="16117" y="20903"/>
                              <a:pt x="3455" y="20233"/>
                              <a:pt x="1771" y="19215"/>
                            </a:cubicBezTo>
                            <a:cubicBezTo>
                              <a:pt x="-725" y="19298"/>
                              <a:pt x="4020" y="21600"/>
                              <a:pt x="3541" y="21301"/>
                            </a:cubicBezTo>
                            <a:cubicBezTo>
                              <a:pt x="3061" y="21001"/>
                              <a:pt x="1390" y="19343"/>
                              <a:pt x="1254" y="19310"/>
                            </a:cubicBezTo>
                            <a:cubicBezTo>
                              <a:pt x="1119" y="19277"/>
                              <a:pt x="3412" y="19343"/>
                              <a:pt x="3098" y="19509"/>
                            </a:cubicBezTo>
                            <a:lnTo>
                              <a:pt x="1955" y="20504"/>
                            </a:lnTo>
                            <a:lnTo>
                              <a:pt x="0" y="17867"/>
                            </a:lnTo>
                            <a:lnTo>
                              <a:pt x="0" y="4680"/>
                            </a:lnTo>
                            <a:close/>
                          </a:path>
                        </a:pathLst>
                      </a:custGeom>
                      <a:solidFill>
                        <a:srgbClr val="FFFFFF"/>
                      </a:solidFill>
                      <a:ln w="12700" cap="flat">
                        <a:noFill/>
                        <a:miter lim="400000"/>
                      </a:ln>
                      <a:effectLst/>
                    </wps:spPr>
                    <wps:bodyPr/>
                  </wps:wsp>
                </a:graphicData>
              </a:graphic>
            </wp:anchor>
          </w:drawing>
        </mc:Choice>
        <mc:Fallback xmlns:arto="http://schemas.microsoft.com/office/word/2006/arto" xmlns:a="http://schemas.openxmlformats.org/drawingml/2006/main" xmlns:wp14="http://schemas.microsoft.com/office/word/2010/wordml">
          <w:pict w14:anchorId="793310AA">
            <v:shape id="_x0000_s1029" style="visibility:visible;position:absolute;margin-left:-25.0pt;margin-top:-17.5pt;width:141.5pt;height:107.1pt;z-index:-251656192;mso-position-horizontal:absolute;mso-position-horizontal-relative:page;mso-position-vertical:absolute;mso-position-vertical-relative:page;mso-wrap-distance-left:12.0pt;mso-wrap-distance-top:12.0pt;mso-wrap-distance-right:12.0pt;mso-wrap-distance-bottom:12.0pt;" coordsize="20875,21328" coordorigin="725,0" path="M 725,4680 C 1906,4381 3086,299 4266,0 L 17654,0 L 21600,18481 L 19240,20504 L 19240,20803 C 16842,20903 4180,20233 2496,19215 C 0,19298 4745,21600 4266,21301 C 3786,21001 2115,19343 1979,19310 C 1844,19277 4137,19343 3823,19509 L 2680,20504 L 725,17867 L 725,4680 X E">
              <v:fill type="solid" color="#FFFFFF" opacity="100.0%"/>
              <v:stroke on="f" weight="1.0pt" linestyle="single" miterlimit="400.0%" joinstyle="miter" endcap="flat" dashstyle="solid" startarrow="none" startarrowwidth="medium" startarrowlength="medium" endarrow="none" endarrowwidth="medium" endarrowlength="medium"/>
              <w10:wrap type="none" side="bothSides" anchorx="page" anchory="page"/>
            </v:shape>
          </w:pict>
        </mc:Fallback>
      </mc:AlternateContent>
    </w:r>
    <w:r w:rsidR="001632D9">
      <w:rPr>
        <w:noProof/>
      </w:rPr>
      <mc:AlternateContent>
        <mc:Choice Requires="wps">
          <w:drawing>
            <wp:anchor distT="152400" distB="152400" distL="152400" distR="152400" simplePos="0" relativeHeight="251658243" behindDoc="1" locked="0" layoutInCell="1" allowOverlap="1" wp14:anchorId="36D6E139" wp14:editId="07777777">
              <wp:simplePos x="0" y="0"/>
              <wp:positionH relativeFrom="page">
                <wp:posOffset>-147760</wp:posOffset>
              </wp:positionH>
              <wp:positionV relativeFrom="page">
                <wp:posOffset>1012226</wp:posOffset>
              </wp:positionV>
              <wp:extent cx="1621790" cy="102869"/>
              <wp:effectExtent l="0" t="0" r="0" b="0"/>
              <wp:wrapNone/>
              <wp:docPr id="1073741828" name="officeArt object"/>
              <wp:cNvGraphicFramePr/>
              <a:graphic xmlns:a="http://schemas.openxmlformats.org/drawingml/2006/main">
                <a:graphicData uri="http://schemas.microsoft.com/office/word/2010/wordprocessingShape">
                  <wps:wsp>
                    <wps:cNvCnPr/>
                    <wps:spPr>
                      <a:xfrm flipH="1" flipV="1">
                        <a:off x="0" y="0"/>
                        <a:ext cx="1621790" cy="102869"/>
                      </a:xfrm>
                      <a:prstGeom prst="line">
                        <a:avLst/>
                      </a:prstGeom>
                      <a:noFill/>
                      <a:ln w="9525" cap="flat">
                        <a:solidFill>
                          <a:srgbClr val="46AAC4"/>
                        </a:solidFill>
                        <a:prstDash val="solid"/>
                        <a:round/>
                      </a:ln>
                      <a:effectLst/>
                    </wps:spPr>
                    <wps:bodyPr/>
                  </wps:wsp>
                </a:graphicData>
              </a:graphic>
            </wp:anchor>
          </w:drawing>
        </mc:Choice>
        <mc:Fallback xmlns:arto="http://schemas.microsoft.com/office/word/2006/arto" xmlns:a="http://schemas.openxmlformats.org/drawingml/2006/main" xmlns:wp14="http://schemas.microsoft.com/office/word/2010/wordml">
          <w:pict w14:anchorId="28B07B7B">
            <v:line id="_x0000_s1030" style="visibility:visible;position:absolute;margin-left:-11.6pt;margin-top:79.7pt;width:127.7pt;height:8.1pt;z-index:-251655168;mso-position-horizontal:absolute;mso-position-horizontal-relative:page;mso-position-vertical:absolute;mso-position-vertical-relative:page;mso-wrap-distance-left:12.0pt;mso-wrap-distance-top:12.0pt;mso-wrap-distance-right:12.0pt;mso-wrap-distance-bottom:12.0pt;flip:x y;">
              <v:fill on="f"/>
              <v:stroke weight="0.8pt" color="#46AAC4" opacity="100.0%" linestyle="single" joinstyle="round" endcap="flat" dashstyle="solid" filltype="solid" startarrow="none" startarrowwidth="medium" startarrowlength="medium" endarrow="none" endarrowwidth="medium" endarrowlength="medium"/>
              <w10:wrap type="none" side="bothSides" anchorx="page" anchory="page"/>
            </v:line>
          </w:pict>
        </mc:Fallback>
      </mc:AlternateContent>
    </w:r>
    <w:r w:rsidR="001632D9">
      <w:rPr>
        <w:sz w:val="40"/>
        <w:szCs w:val="40"/>
      </w:rPr>
      <w:tab/>
    </w:r>
    <w:r w:rsidR="001632D9">
      <w:rPr>
        <w:sz w:val="40"/>
        <w:szCs w:val="40"/>
      </w:rPr>
      <w:tab/>
    </w:r>
    <w:r>
      <w:rPr>
        <w:b/>
        <w:bCs/>
        <w:color w:val="F2F2F2"/>
        <w:sz w:val="40"/>
        <w:szCs w:val="40"/>
        <w:u w:color="F2F2F2"/>
      </w:rPr>
      <w:t xml:space="preserve">CCTP </w:t>
    </w:r>
    <w:r w:rsidR="001632D9">
      <w:rPr>
        <w:b/>
        <w:bCs/>
        <w:color w:val="F2F2F2"/>
        <w:sz w:val="40"/>
        <w:szCs w:val="40"/>
        <w:u w:color="F2F2F2"/>
      </w:rPr>
      <w:t xml:space="preserve">– </w:t>
    </w:r>
    <w:r>
      <w:rPr>
        <w:b/>
        <w:bCs/>
        <w:color w:val="F2F2F2"/>
        <w:sz w:val="40"/>
        <w:szCs w:val="40"/>
        <w:u w:color="F2F2F2"/>
      </w:rPr>
      <w:t>D</w:t>
    </w:r>
    <w:r w:rsidR="001632D9">
      <w:rPr>
        <w:b/>
        <w:bCs/>
        <w:color w:val="F2F2F2"/>
        <w:sz w:val="40"/>
        <w:szCs w:val="40"/>
        <w:u w:color="F2F2F2"/>
      </w:rPr>
      <w:t>iffuseurs à fentes</w:t>
    </w:r>
    <w:r>
      <w:rPr>
        <w:b/>
        <w:bCs/>
        <w:color w:val="F2F2F2"/>
        <w:sz w:val="40"/>
        <w:szCs w:val="40"/>
        <w:u w:color="F2F2F2"/>
      </w:rPr>
      <w:t xml:space="preserve"> </w:t>
    </w:r>
    <w:r w:rsidR="001F547C">
      <w:rPr>
        <w:b/>
        <w:bCs/>
        <w:color w:val="F2F2F2"/>
        <w:sz w:val="40"/>
        <w:szCs w:val="40"/>
        <w:u w:color="F2F2F2"/>
      </w:rPr>
      <w:t>–</w:t>
    </w:r>
    <w:r>
      <w:rPr>
        <w:b/>
        <w:bCs/>
        <w:color w:val="F2F2F2"/>
        <w:sz w:val="40"/>
        <w:szCs w:val="40"/>
        <w:u w:color="F2F2F2"/>
      </w:rPr>
      <w:t xml:space="preserve"> </w:t>
    </w:r>
    <w:proofErr w:type="spellStart"/>
    <w:r>
      <w:rPr>
        <w:b/>
        <w:bCs/>
        <w:color w:val="F2F2F2"/>
        <w:sz w:val="40"/>
        <w:szCs w:val="40"/>
        <w:u w:color="F2F2F2"/>
      </w:rPr>
      <w:t>Lined</w:t>
    </w:r>
    <w:proofErr w:type="spellEnd"/>
    <w:r w:rsidR="001F547C">
      <w:rPr>
        <w:b/>
        <w:bCs/>
        <w:color w:val="F2F2F2"/>
        <w:sz w:val="40"/>
        <w:szCs w:val="40"/>
        <w:u w:color="F2F2F2"/>
      </w:rPr>
      <w:t xml:space="preserve"> Slim</w:t>
    </w:r>
    <w:r w:rsidR="001632D9">
      <w:rPr>
        <w:b/>
        <w:bCs/>
        <w:color w:val="F2F2F2"/>
        <w:sz w:val="40"/>
        <w:szCs w:val="40"/>
        <w:u w:color="F2F2F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404D7"/>
    <w:multiLevelType w:val="hybridMultilevel"/>
    <w:tmpl w:val="93383868"/>
    <w:styleLink w:val="Style2import"/>
    <w:lvl w:ilvl="0" w:tplc="59B0301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1" w:tplc="2EE8EB0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2" w:tplc="A03A47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3" w:tplc="865E3E3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4" w:tplc="C32635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5" w:tplc="AD5EA3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6" w:tplc="DF147C3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7" w:tplc="DAA2F63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8" w:tplc="27706F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abstractNum>
  <w:abstractNum w:abstractNumId="1" w15:restartNumberingAfterBreak="0">
    <w:nsid w:val="728110CB"/>
    <w:multiLevelType w:val="hybridMultilevel"/>
    <w:tmpl w:val="93383868"/>
    <w:numStyleLink w:val="Style2impor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0903D4"/>
    <w:rsid w:val="00014883"/>
    <w:rsid w:val="0002550A"/>
    <w:rsid w:val="00030E1E"/>
    <w:rsid w:val="000353A2"/>
    <w:rsid w:val="00043457"/>
    <w:rsid w:val="00043BB4"/>
    <w:rsid w:val="00051B75"/>
    <w:rsid w:val="00055CE7"/>
    <w:rsid w:val="00083E90"/>
    <w:rsid w:val="000843DC"/>
    <w:rsid w:val="00084875"/>
    <w:rsid w:val="00085FA4"/>
    <w:rsid w:val="000861BB"/>
    <w:rsid w:val="000875ED"/>
    <w:rsid w:val="00096D9D"/>
    <w:rsid w:val="000A0BC5"/>
    <w:rsid w:val="000A0F8A"/>
    <w:rsid w:val="000A26CD"/>
    <w:rsid w:val="000A6F08"/>
    <w:rsid w:val="000B48E2"/>
    <w:rsid w:val="000B6A68"/>
    <w:rsid w:val="000E7F48"/>
    <w:rsid w:val="000F0CAB"/>
    <w:rsid w:val="00124B93"/>
    <w:rsid w:val="00135350"/>
    <w:rsid w:val="00162AA7"/>
    <w:rsid w:val="00163026"/>
    <w:rsid w:val="001632D9"/>
    <w:rsid w:val="00174197"/>
    <w:rsid w:val="001A1BE8"/>
    <w:rsid w:val="001B0D6E"/>
    <w:rsid w:val="001B11D5"/>
    <w:rsid w:val="001B14C6"/>
    <w:rsid w:val="001D1D94"/>
    <w:rsid w:val="001E12D5"/>
    <w:rsid w:val="001E539A"/>
    <w:rsid w:val="001F547C"/>
    <w:rsid w:val="00201988"/>
    <w:rsid w:val="00206BDF"/>
    <w:rsid w:val="00207F77"/>
    <w:rsid w:val="00214EDC"/>
    <w:rsid w:val="00215F10"/>
    <w:rsid w:val="00251B02"/>
    <w:rsid w:val="00272333"/>
    <w:rsid w:val="00273405"/>
    <w:rsid w:val="00277028"/>
    <w:rsid w:val="00284D90"/>
    <w:rsid w:val="00292864"/>
    <w:rsid w:val="002A42CE"/>
    <w:rsid w:val="002B3131"/>
    <w:rsid w:val="002B374E"/>
    <w:rsid w:val="002D2C40"/>
    <w:rsid w:val="002E32AD"/>
    <w:rsid w:val="00300521"/>
    <w:rsid w:val="00307935"/>
    <w:rsid w:val="00333921"/>
    <w:rsid w:val="00333EEF"/>
    <w:rsid w:val="00342DE8"/>
    <w:rsid w:val="003430B9"/>
    <w:rsid w:val="00355B50"/>
    <w:rsid w:val="0035721D"/>
    <w:rsid w:val="003608CF"/>
    <w:rsid w:val="0036361B"/>
    <w:rsid w:val="003672E9"/>
    <w:rsid w:val="003A2965"/>
    <w:rsid w:val="003A2B60"/>
    <w:rsid w:val="003A5E49"/>
    <w:rsid w:val="003C72A5"/>
    <w:rsid w:val="003F009E"/>
    <w:rsid w:val="003F6264"/>
    <w:rsid w:val="00402708"/>
    <w:rsid w:val="004148B1"/>
    <w:rsid w:val="00433FEC"/>
    <w:rsid w:val="00456BA3"/>
    <w:rsid w:val="004616A4"/>
    <w:rsid w:val="00464C92"/>
    <w:rsid w:val="00473ED5"/>
    <w:rsid w:val="004802D9"/>
    <w:rsid w:val="00483241"/>
    <w:rsid w:val="00483F0D"/>
    <w:rsid w:val="00490AE4"/>
    <w:rsid w:val="00491301"/>
    <w:rsid w:val="004A3954"/>
    <w:rsid w:val="004A5E27"/>
    <w:rsid w:val="004A74BC"/>
    <w:rsid w:val="004C5154"/>
    <w:rsid w:val="004E4D42"/>
    <w:rsid w:val="00513866"/>
    <w:rsid w:val="00516FCD"/>
    <w:rsid w:val="0054082D"/>
    <w:rsid w:val="00543F74"/>
    <w:rsid w:val="00575ED6"/>
    <w:rsid w:val="005770D6"/>
    <w:rsid w:val="005A4455"/>
    <w:rsid w:val="005A64AB"/>
    <w:rsid w:val="005A77A0"/>
    <w:rsid w:val="005A7D9C"/>
    <w:rsid w:val="005B00EC"/>
    <w:rsid w:val="005E1FBF"/>
    <w:rsid w:val="0060170D"/>
    <w:rsid w:val="00602351"/>
    <w:rsid w:val="00603596"/>
    <w:rsid w:val="0061615E"/>
    <w:rsid w:val="006162E2"/>
    <w:rsid w:val="00630A88"/>
    <w:rsid w:val="006369DF"/>
    <w:rsid w:val="00650EE1"/>
    <w:rsid w:val="0065224D"/>
    <w:rsid w:val="0065588F"/>
    <w:rsid w:val="00660ABF"/>
    <w:rsid w:val="006A3DDB"/>
    <w:rsid w:val="006A4B84"/>
    <w:rsid w:val="006B1C1D"/>
    <w:rsid w:val="006C1B98"/>
    <w:rsid w:val="006D4B7D"/>
    <w:rsid w:val="006E6DA1"/>
    <w:rsid w:val="00700EC4"/>
    <w:rsid w:val="00703B4F"/>
    <w:rsid w:val="0071290B"/>
    <w:rsid w:val="007131B4"/>
    <w:rsid w:val="00716391"/>
    <w:rsid w:val="00750FB4"/>
    <w:rsid w:val="00755A08"/>
    <w:rsid w:val="00762EAD"/>
    <w:rsid w:val="00764F6C"/>
    <w:rsid w:val="00766683"/>
    <w:rsid w:val="007916F6"/>
    <w:rsid w:val="00792C5B"/>
    <w:rsid w:val="007A1D1D"/>
    <w:rsid w:val="007C1298"/>
    <w:rsid w:val="007D392A"/>
    <w:rsid w:val="007D7353"/>
    <w:rsid w:val="007F0523"/>
    <w:rsid w:val="007F29AA"/>
    <w:rsid w:val="007F47B0"/>
    <w:rsid w:val="00814781"/>
    <w:rsid w:val="00814CE7"/>
    <w:rsid w:val="0082390D"/>
    <w:rsid w:val="00843849"/>
    <w:rsid w:val="0084733B"/>
    <w:rsid w:val="00851BAE"/>
    <w:rsid w:val="008568D8"/>
    <w:rsid w:val="0086034C"/>
    <w:rsid w:val="00860580"/>
    <w:rsid w:val="00871BF3"/>
    <w:rsid w:val="008730A9"/>
    <w:rsid w:val="008806C0"/>
    <w:rsid w:val="00880912"/>
    <w:rsid w:val="00883699"/>
    <w:rsid w:val="00884A1F"/>
    <w:rsid w:val="008A2566"/>
    <w:rsid w:val="008A2D99"/>
    <w:rsid w:val="008A3AFE"/>
    <w:rsid w:val="008B4472"/>
    <w:rsid w:val="008C4D92"/>
    <w:rsid w:val="008C790E"/>
    <w:rsid w:val="008D5F18"/>
    <w:rsid w:val="008E55E3"/>
    <w:rsid w:val="008F2083"/>
    <w:rsid w:val="008F2546"/>
    <w:rsid w:val="009063DC"/>
    <w:rsid w:val="009117DB"/>
    <w:rsid w:val="00912E8C"/>
    <w:rsid w:val="00922CEC"/>
    <w:rsid w:val="00923C4B"/>
    <w:rsid w:val="00935366"/>
    <w:rsid w:val="009450A6"/>
    <w:rsid w:val="00955DC4"/>
    <w:rsid w:val="00971D56"/>
    <w:rsid w:val="0098113F"/>
    <w:rsid w:val="0098792E"/>
    <w:rsid w:val="009918E2"/>
    <w:rsid w:val="00993BD3"/>
    <w:rsid w:val="00996986"/>
    <w:rsid w:val="009C781A"/>
    <w:rsid w:val="009E6CF9"/>
    <w:rsid w:val="009F6B3E"/>
    <w:rsid w:val="00A02994"/>
    <w:rsid w:val="00A32B60"/>
    <w:rsid w:val="00A44CAC"/>
    <w:rsid w:val="00A46031"/>
    <w:rsid w:val="00A50F21"/>
    <w:rsid w:val="00A54736"/>
    <w:rsid w:val="00A55B32"/>
    <w:rsid w:val="00A70534"/>
    <w:rsid w:val="00A9223F"/>
    <w:rsid w:val="00AB3D78"/>
    <w:rsid w:val="00AB5446"/>
    <w:rsid w:val="00AD6A08"/>
    <w:rsid w:val="00AE3941"/>
    <w:rsid w:val="00AF0F00"/>
    <w:rsid w:val="00AF65A4"/>
    <w:rsid w:val="00B1335C"/>
    <w:rsid w:val="00B21B72"/>
    <w:rsid w:val="00B35304"/>
    <w:rsid w:val="00B64503"/>
    <w:rsid w:val="00B737DC"/>
    <w:rsid w:val="00B81482"/>
    <w:rsid w:val="00B8421A"/>
    <w:rsid w:val="00B87898"/>
    <w:rsid w:val="00B9069E"/>
    <w:rsid w:val="00B94AD5"/>
    <w:rsid w:val="00B96477"/>
    <w:rsid w:val="00BB0D80"/>
    <w:rsid w:val="00BC676C"/>
    <w:rsid w:val="00BC7992"/>
    <w:rsid w:val="00BD14C4"/>
    <w:rsid w:val="00BD4F99"/>
    <w:rsid w:val="00BF06E5"/>
    <w:rsid w:val="00BF0897"/>
    <w:rsid w:val="00BF1466"/>
    <w:rsid w:val="00C07A91"/>
    <w:rsid w:val="00C11362"/>
    <w:rsid w:val="00C14830"/>
    <w:rsid w:val="00C25CD0"/>
    <w:rsid w:val="00C328B4"/>
    <w:rsid w:val="00C33BD9"/>
    <w:rsid w:val="00C35BA7"/>
    <w:rsid w:val="00C3683D"/>
    <w:rsid w:val="00C4355C"/>
    <w:rsid w:val="00C459E8"/>
    <w:rsid w:val="00C45B42"/>
    <w:rsid w:val="00C550B4"/>
    <w:rsid w:val="00C756E1"/>
    <w:rsid w:val="00CA5A20"/>
    <w:rsid w:val="00CA7368"/>
    <w:rsid w:val="00CB1060"/>
    <w:rsid w:val="00CC470D"/>
    <w:rsid w:val="00CE6FD4"/>
    <w:rsid w:val="00CF224E"/>
    <w:rsid w:val="00CF40EE"/>
    <w:rsid w:val="00CF530A"/>
    <w:rsid w:val="00D12332"/>
    <w:rsid w:val="00D270A5"/>
    <w:rsid w:val="00D35879"/>
    <w:rsid w:val="00D412ED"/>
    <w:rsid w:val="00D547A3"/>
    <w:rsid w:val="00D76174"/>
    <w:rsid w:val="00D76BC1"/>
    <w:rsid w:val="00D77DFB"/>
    <w:rsid w:val="00D811DC"/>
    <w:rsid w:val="00D82085"/>
    <w:rsid w:val="00D83CAB"/>
    <w:rsid w:val="00D843AA"/>
    <w:rsid w:val="00D92FD5"/>
    <w:rsid w:val="00DB1CF2"/>
    <w:rsid w:val="00DD30F8"/>
    <w:rsid w:val="00DE7147"/>
    <w:rsid w:val="00DF2191"/>
    <w:rsid w:val="00DF4AFB"/>
    <w:rsid w:val="00E133BB"/>
    <w:rsid w:val="00E15469"/>
    <w:rsid w:val="00E23ABD"/>
    <w:rsid w:val="00E37394"/>
    <w:rsid w:val="00E43AA3"/>
    <w:rsid w:val="00E53277"/>
    <w:rsid w:val="00E61A8D"/>
    <w:rsid w:val="00E72059"/>
    <w:rsid w:val="00E80D7A"/>
    <w:rsid w:val="00E843EB"/>
    <w:rsid w:val="00E85084"/>
    <w:rsid w:val="00E95675"/>
    <w:rsid w:val="00E95FD0"/>
    <w:rsid w:val="00EA2805"/>
    <w:rsid w:val="00EC51DE"/>
    <w:rsid w:val="00EF6912"/>
    <w:rsid w:val="00F438FD"/>
    <w:rsid w:val="00F464AA"/>
    <w:rsid w:val="00F51800"/>
    <w:rsid w:val="00F53540"/>
    <w:rsid w:val="00F57259"/>
    <w:rsid w:val="00F6075F"/>
    <w:rsid w:val="00F952DA"/>
    <w:rsid w:val="00FB2E31"/>
    <w:rsid w:val="00FB62B6"/>
    <w:rsid w:val="00FC747C"/>
    <w:rsid w:val="00FD148A"/>
    <w:rsid w:val="00FD673C"/>
    <w:rsid w:val="00FD6FAE"/>
    <w:rsid w:val="01A94509"/>
    <w:rsid w:val="07BC1629"/>
    <w:rsid w:val="099BCC8D"/>
    <w:rsid w:val="0ACFF805"/>
    <w:rsid w:val="0F6FE3A5"/>
    <w:rsid w:val="18FD2EA8"/>
    <w:rsid w:val="1A2EC54D"/>
    <w:rsid w:val="1BCD77C2"/>
    <w:rsid w:val="1E65ED2C"/>
    <w:rsid w:val="1F0903D4"/>
    <w:rsid w:val="21A116F5"/>
    <w:rsid w:val="251D525B"/>
    <w:rsid w:val="2744E33A"/>
    <w:rsid w:val="276742EC"/>
    <w:rsid w:val="2ABAE25E"/>
    <w:rsid w:val="2B5CB069"/>
    <w:rsid w:val="2DAC344A"/>
    <w:rsid w:val="320D4330"/>
    <w:rsid w:val="3356F1CD"/>
    <w:rsid w:val="388864CD"/>
    <w:rsid w:val="39BA22B0"/>
    <w:rsid w:val="3DD39258"/>
    <w:rsid w:val="41543A5C"/>
    <w:rsid w:val="468FECDB"/>
    <w:rsid w:val="4731090C"/>
    <w:rsid w:val="4ADA956A"/>
    <w:rsid w:val="506BCD27"/>
    <w:rsid w:val="5F0A5649"/>
    <w:rsid w:val="61819043"/>
    <w:rsid w:val="62966940"/>
    <w:rsid w:val="630EBB61"/>
    <w:rsid w:val="641EF4EB"/>
    <w:rsid w:val="652563FA"/>
    <w:rsid w:val="6692484D"/>
    <w:rsid w:val="69A38FF2"/>
    <w:rsid w:val="710A1634"/>
    <w:rsid w:val="7216A071"/>
    <w:rsid w:val="72D22C01"/>
    <w:rsid w:val="79D0DC7D"/>
    <w:rsid w:val="7B9D4B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534A0"/>
  <w15:docId w15:val="{20F9F80A-5ED7-42B9-92C7-C7E88053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next w:val="CorpsA"/>
    <w:uiPriority w:val="9"/>
    <w:qFormat/>
    <w:pPr>
      <w:keepNext/>
      <w:keepLines/>
      <w:spacing w:before="480" w:line="276" w:lineRule="auto"/>
      <w:outlineLvl w:val="0"/>
    </w:pPr>
    <w:rPr>
      <w:rFonts w:ascii="Arial" w:hAnsi="Arial" w:cs="Arial Unicode MS"/>
      <w:b/>
      <w:bCs/>
      <w:color w:val="365F91"/>
      <w:sz w:val="28"/>
      <w:szCs w:val="28"/>
      <w:u w:color="365F9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CorpsA">
    <w:name w:val="Corps A"/>
    <w:pPr>
      <w:spacing w:after="200" w:line="276" w:lineRule="auto"/>
    </w:pPr>
    <w:rPr>
      <w:rFonts w:ascii="Arial" w:hAnsi="Arial" w:cs="Arial Unicode MS"/>
      <w:color w:val="000000"/>
      <w:sz w:val="22"/>
      <w:szCs w:val="22"/>
      <w:u w:color="000000"/>
    </w:rPr>
  </w:style>
  <w:style w:type="paragraph" w:styleId="Pieddepage">
    <w:name w:val="footer"/>
    <w:pPr>
      <w:tabs>
        <w:tab w:val="center" w:pos="4536"/>
        <w:tab w:val="right" w:pos="9072"/>
      </w:tabs>
    </w:pPr>
    <w:rPr>
      <w:rFonts w:ascii="Arial" w:eastAsia="Arial" w:hAnsi="Arial" w:cs="Arial"/>
      <w:color w:val="000000"/>
      <w:sz w:val="22"/>
      <w:szCs w:val="22"/>
      <w:u w:color="000000"/>
    </w:rPr>
  </w:style>
  <w:style w:type="paragraph" w:customStyle="1" w:styleId="TPlisteN">
    <w:name w:val="TP liste N°"/>
    <w:rPr>
      <w:rFonts w:ascii="Arial" w:hAnsi="Arial" w:cs="Arial Unicode MS"/>
      <w:b/>
      <w:bCs/>
      <w:color w:val="000000"/>
      <w:u w:color="000000"/>
    </w:rPr>
  </w:style>
  <w:style w:type="numbering" w:customStyle="1" w:styleId="Style2import">
    <w:name w:val="Style 2 importé"/>
    <w:pPr>
      <w:numPr>
        <w:numId w:val="1"/>
      </w:numPr>
    </w:pPr>
  </w:style>
  <w:style w:type="paragraph" w:customStyle="1" w:styleId="PardfautA">
    <w:name w:val="Par défaut A"/>
    <w:rPr>
      <w:rFonts w:ascii="Helvetica" w:eastAsia="Helvetica" w:hAnsi="Helvetica" w:cs="Helvetica"/>
      <w:color w:val="000000"/>
      <w:sz w:val="22"/>
      <w:szCs w:val="22"/>
      <w:u w:color="000000"/>
    </w:rPr>
  </w:style>
  <w:style w:type="paragraph" w:styleId="En-tte">
    <w:name w:val="header"/>
    <w:basedOn w:val="Normal"/>
    <w:link w:val="En-tteCar"/>
    <w:uiPriority w:val="99"/>
    <w:unhideWhenUsed/>
    <w:rsid w:val="00BC7992"/>
    <w:pPr>
      <w:tabs>
        <w:tab w:val="center" w:pos="4536"/>
        <w:tab w:val="right" w:pos="9072"/>
      </w:tabs>
    </w:pPr>
  </w:style>
  <w:style w:type="character" w:customStyle="1" w:styleId="En-tteCar">
    <w:name w:val="En-tête Car"/>
    <w:basedOn w:val="Policepardfaut"/>
    <w:link w:val="En-tte"/>
    <w:uiPriority w:val="99"/>
    <w:rsid w:val="00BC7992"/>
    <w:rPr>
      <w:sz w:val="24"/>
      <w:szCs w:val="24"/>
      <w:lang w:val="en-US" w:eastAsia="en-US"/>
    </w:rPr>
  </w:style>
  <w:style w:type="character" w:styleId="Marquedecommentaire">
    <w:name w:val="annotation reference"/>
    <w:basedOn w:val="Policepardfaut"/>
    <w:uiPriority w:val="99"/>
    <w:semiHidden/>
    <w:unhideWhenUsed/>
    <w:rsid w:val="00FD148A"/>
    <w:rPr>
      <w:sz w:val="16"/>
      <w:szCs w:val="16"/>
    </w:rPr>
  </w:style>
  <w:style w:type="paragraph" w:styleId="Commentaire">
    <w:name w:val="annotation text"/>
    <w:basedOn w:val="Normal"/>
    <w:link w:val="CommentaireCar"/>
    <w:uiPriority w:val="99"/>
    <w:semiHidden/>
    <w:unhideWhenUsed/>
    <w:rsid w:val="00FD148A"/>
    <w:rPr>
      <w:sz w:val="20"/>
      <w:szCs w:val="20"/>
    </w:rPr>
  </w:style>
  <w:style w:type="character" w:customStyle="1" w:styleId="CommentaireCar">
    <w:name w:val="Commentaire Car"/>
    <w:basedOn w:val="Policepardfaut"/>
    <w:link w:val="Commentaire"/>
    <w:uiPriority w:val="99"/>
    <w:semiHidden/>
    <w:rsid w:val="00FD148A"/>
    <w:rPr>
      <w:lang w:val="en-US" w:eastAsia="en-US"/>
    </w:rPr>
  </w:style>
  <w:style w:type="paragraph" w:styleId="Objetducommentaire">
    <w:name w:val="annotation subject"/>
    <w:basedOn w:val="Commentaire"/>
    <w:next w:val="Commentaire"/>
    <w:link w:val="ObjetducommentaireCar"/>
    <w:uiPriority w:val="99"/>
    <w:semiHidden/>
    <w:unhideWhenUsed/>
    <w:rsid w:val="00FD148A"/>
    <w:rPr>
      <w:b/>
      <w:bCs/>
    </w:rPr>
  </w:style>
  <w:style w:type="character" w:customStyle="1" w:styleId="ObjetducommentaireCar">
    <w:name w:val="Objet du commentaire Car"/>
    <w:basedOn w:val="CommentaireCar"/>
    <w:link w:val="Objetducommentaire"/>
    <w:uiPriority w:val="99"/>
    <w:semiHidden/>
    <w:rsid w:val="00FD148A"/>
    <w:rPr>
      <w:b/>
      <w:bCs/>
      <w:lang w:val="en-US" w:eastAsia="en-US"/>
    </w:rPr>
  </w:style>
  <w:style w:type="paragraph" w:styleId="Textedebulles">
    <w:name w:val="Balloon Text"/>
    <w:basedOn w:val="Normal"/>
    <w:link w:val="TextedebullesCar"/>
    <w:uiPriority w:val="99"/>
    <w:semiHidden/>
    <w:unhideWhenUsed/>
    <w:rsid w:val="00FD148A"/>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148A"/>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0053">
      <w:bodyDiv w:val="1"/>
      <w:marLeft w:val="0"/>
      <w:marRight w:val="0"/>
      <w:marTop w:val="0"/>
      <w:marBottom w:val="0"/>
      <w:divBdr>
        <w:top w:val="none" w:sz="0" w:space="0" w:color="auto"/>
        <w:left w:val="none" w:sz="0" w:space="0" w:color="auto"/>
        <w:bottom w:val="none" w:sz="0" w:space="0" w:color="auto"/>
        <w:right w:val="none" w:sz="0" w:space="0" w:color="auto"/>
      </w:divBdr>
    </w:div>
    <w:div w:id="175845621">
      <w:bodyDiv w:val="1"/>
      <w:marLeft w:val="0"/>
      <w:marRight w:val="0"/>
      <w:marTop w:val="0"/>
      <w:marBottom w:val="0"/>
      <w:divBdr>
        <w:top w:val="none" w:sz="0" w:space="0" w:color="auto"/>
        <w:left w:val="none" w:sz="0" w:space="0" w:color="auto"/>
        <w:bottom w:val="none" w:sz="0" w:space="0" w:color="auto"/>
        <w:right w:val="none" w:sz="0" w:space="0" w:color="auto"/>
      </w:divBdr>
    </w:div>
    <w:div w:id="521482143">
      <w:bodyDiv w:val="1"/>
      <w:marLeft w:val="0"/>
      <w:marRight w:val="0"/>
      <w:marTop w:val="0"/>
      <w:marBottom w:val="0"/>
      <w:divBdr>
        <w:top w:val="none" w:sz="0" w:space="0" w:color="auto"/>
        <w:left w:val="none" w:sz="0" w:space="0" w:color="auto"/>
        <w:bottom w:val="none" w:sz="0" w:space="0" w:color="auto"/>
        <w:right w:val="none" w:sz="0" w:space="0" w:color="auto"/>
      </w:divBdr>
    </w:div>
    <w:div w:id="671640343">
      <w:bodyDiv w:val="1"/>
      <w:marLeft w:val="0"/>
      <w:marRight w:val="0"/>
      <w:marTop w:val="0"/>
      <w:marBottom w:val="0"/>
      <w:divBdr>
        <w:top w:val="none" w:sz="0" w:space="0" w:color="auto"/>
        <w:left w:val="none" w:sz="0" w:space="0" w:color="auto"/>
        <w:bottom w:val="none" w:sz="0" w:space="0" w:color="auto"/>
        <w:right w:val="none" w:sz="0" w:space="0" w:color="auto"/>
      </w:divBdr>
    </w:div>
    <w:div w:id="1026633824">
      <w:bodyDiv w:val="1"/>
      <w:marLeft w:val="0"/>
      <w:marRight w:val="0"/>
      <w:marTop w:val="0"/>
      <w:marBottom w:val="0"/>
      <w:divBdr>
        <w:top w:val="none" w:sz="0" w:space="0" w:color="auto"/>
        <w:left w:val="none" w:sz="0" w:space="0" w:color="auto"/>
        <w:bottom w:val="none" w:sz="0" w:space="0" w:color="auto"/>
        <w:right w:val="none" w:sz="0" w:space="0" w:color="auto"/>
      </w:divBdr>
    </w:div>
    <w:div w:id="1178620582">
      <w:bodyDiv w:val="1"/>
      <w:marLeft w:val="0"/>
      <w:marRight w:val="0"/>
      <w:marTop w:val="0"/>
      <w:marBottom w:val="0"/>
      <w:divBdr>
        <w:top w:val="none" w:sz="0" w:space="0" w:color="auto"/>
        <w:left w:val="none" w:sz="0" w:space="0" w:color="auto"/>
        <w:bottom w:val="none" w:sz="0" w:space="0" w:color="auto"/>
        <w:right w:val="none" w:sz="0" w:space="0" w:color="auto"/>
      </w:divBdr>
      <w:divsChild>
        <w:div w:id="428821474">
          <w:marLeft w:val="0"/>
          <w:marRight w:val="0"/>
          <w:marTop w:val="0"/>
          <w:marBottom w:val="0"/>
          <w:divBdr>
            <w:top w:val="none" w:sz="0" w:space="0" w:color="auto"/>
            <w:left w:val="none" w:sz="0" w:space="0" w:color="auto"/>
            <w:bottom w:val="none" w:sz="0" w:space="0" w:color="auto"/>
            <w:right w:val="none" w:sz="0" w:space="0" w:color="auto"/>
          </w:divBdr>
        </w:div>
      </w:divsChild>
    </w:div>
    <w:div w:id="1657029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e xmlns="dc9c7734-2f28-4031-bf39-f5a82dd5bcf5">FR</Langue>
    <_dlc_DocIdPersistId xmlns="24afb3a9-f650-4ccb-a617-443d7b096622" xsi:nil="true"/>
    <Extension xmlns="dc9c7734-2f28-4031-bf39-f5a82dd5bcf5">docx</Extension>
    <Nomenclature xmlns="dc9c7734-2f28-4031-bf39-f5a82dd5bcf5">false</Nomenclature>
    <TaxCatchAll xmlns="24afb3a9-f650-4ccb-a617-443d7b096622" xsi:nil="true"/>
    <StatutProduit xmlns="dc9c7734-2f28-4031-bf39-f5a82dd5bcf5" xsi:nil="true"/>
    <Confidentialit_x00e9_ xmlns="dc9c7734-2f28-4031-bf39-f5a82dd5bcf5" xsi:nil="true"/>
    <Date xmlns="dc9c7734-2f28-4031-bf39-f5a82dd5bcf5" xsi:nil="true"/>
    <b9b6fc76bba649bfbce9c2ed0d2b5896 xmlns="dc9c7734-2f28-4031-bf39-f5a82dd5bcf5">
      <Terms xmlns="http://schemas.microsoft.com/office/infopath/2007/PartnerControls"/>
    </b9b6fc76bba649bfbce9c2ed0d2b5896>
    <_dlc_DocId xmlns="24afb3a9-f650-4ccb-a617-443d7b096622">CMY4ZK6EYUJ3-1266353584-79046</_dlc_DocId>
    <_dlc_DocIdUrl xmlns="24afb3a9-f650-4ccb-a617-443d7b096622">
      <Url>https://groupealdes.sharepoint.com/sites/DocShareGroup/_layouts/15/DocIdRedir.aspx?ID=CMY4ZK6EYUJ3-1266353584-79046</Url>
      <Description>CMY4ZK6EYUJ3-1266353584-79046</Description>
    </_dlc_DocIdUrl>
    <lcf76f155ced4ddcb4097134ff3c332f xmlns="dc9c7734-2f28-4031-bf39-f5a82dd5bcf5">
      <Terms xmlns="http://schemas.microsoft.com/office/infopath/2007/PartnerControls"/>
    </lcf76f155ced4ddcb4097134ff3c332f>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D7CBBE-75CC-48BF-9179-F2070CA37B97}">
  <ds:schemaRefs>
    <ds:schemaRef ds:uri="http://schemas.microsoft.com/sharepoint/v3/contenttype/forms"/>
  </ds:schemaRefs>
</ds:datastoreItem>
</file>

<file path=customXml/itemProps2.xml><?xml version="1.0" encoding="utf-8"?>
<ds:datastoreItem xmlns:ds="http://schemas.openxmlformats.org/officeDocument/2006/customXml" ds:itemID="{EDE56CBA-5464-487B-88E7-E3341A6DFD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3A2BFC-F4CF-4DE5-906B-F5F152592AFA}"/>
</file>

<file path=customXml/itemProps4.xml><?xml version="1.0" encoding="utf-8"?>
<ds:datastoreItem xmlns:ds="http://schemas.openxmlformats.org/officeDocument/2006/customXml" ds:itemID="{2FEECDE7-1914-4014-A60F-55A669F4CD49}"/>
</file>

<file path=docProps/app.xml><?xml version="1.0" encoding="utf-8"?>
<Properties xmlns="http://schemas.openxmlformats.org/officeDocument/2006/extended-properties" xmlns:vt="http://schemas.openxmlformats.org/officeDocument/2006/docPropsVTypes">
  <Template>Normal.dotm</Template>
  <TotalTime>2</TotalTime>
  <Pages>3</Pages>
  <Words>602</Words>
  <Characters>3313</Characters>
  <Application>Microsoft Office Word</Application>
  <DocSecurity>0</DocSecurity>
  <Lines>27</Lines>
  <Paragraphs>7</Paragraphs>
  <ScaleCrop>false</ScaleCrop>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Mirkovic Lolita</dc:creator>
  <cp:keywords/>
  <cp:lastModifiedBy>Bazin Yves</cp:lastModifiedBy>
  <cp:revision>6</cp:revision>
  <dcterms:created xsi:type="dcterms:W3CDTF">2020-12-18T13:57:00Z</dcterms:created>
  <dcterms:modified xsi:type="dcterms:W3CDTF">2022-02-21T16:36:00Z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0x010100CC142FDA0BB85B4684894864238EDC76</vt:lpwstr>
  </property>
  <property fmtid="{D5CDD505-2E9C-101B-9397-08002B2CF9AE}" pid="3" name="_dlc_DocIdItemGuid">
    <vt:lpwstr>b27d901e-1806-4747-914e-95327cd499ee</vt:lpwstr>
  </property>
  <property fmtid="{D5CDD505-2E9C-101B-9397-08002B2CF9AE}" pid="4" name="Tags">
    <vt:lpwstr/>
  </property>
  <property fmtid="{D5CDD505-2E9C-101B-9397-08002B2CF9AE}" pid="5" name="MediaServiceImageTags">
    <vt:lpwstr/>
  </property>
</Properties>
</file>