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7B417638" w:rsidR="00C91FFC" w:rsidRPr="00031C33" w:rsidRDefault="00870EAE" w:rsidP="00870EAE">
      <w:pPr>
        <w:jc w:val="center"/>
        <w:rPr>
          <w:b/>
          <w:bCs/>
          <w:u w:val="single"/>
        </w:rPr>
      </w:pPr>
      <w:r w:rsidRPr="00031C33">
        <w:rPr>
          <w:b/>
          <w:bCs/>
          <w:u w:val="single"/>
        </w:rPr>
        <w:t xml:space="preserve">Unité de ventilation double-flux et purification d’air Aldes </w:t>
      </w:r>
    </w:p>
    <w:p w14:paraId="164AF00C" w14:textId="2AF03111" w:rsidR="00E879BC" w:rsidRDefault="005A36D6" w:rsidP="00870EAE">
      <w:pPr>
        <w:jc w:val="center"/>
        <w:rPr>
          <w:b/>
          <w:bCs/>
          <w:u w:val="single"/>
        </w:rPr>
      </w:pPr>
      <w:r w:rsidRPr="00031C33">
        <w:rPr>
          <w:b/>
          <w:bCs/>
          <w:u w:val="single"/>
        </w:rPr>
        <w:t xml:space="preserve">InspirAIR® Top </w:t>
      </w:r>
      <w:r w:rsidR="002946D2">
        <w:rPr>
          <w:b/>
          <w:bCs/>
          <w:u w:val="single"/>
        </w:rPr>
        <w:t>450</w:t>
      </w:r>
      <w:r w:rsidRPr="00031C33">
        <w:rPr>
          <w:b/>
          <w:bCs/>
          <w:u w:val="single"/>
        </w:rPr>
        <w:t xml:space="preserve"> </w:t>
      </w:r>
      <w:r w:rsidRPr="00F37F63">
        <w:rPr>
          <w:b/>
          <w:bCs/>
          <w:u w:val="single"/>
        </w:rPr>
        <w:t>Premium</w:t>
      </w:r>
      <w:r w:rsidR="00A90555" w:rsidRPr="00F37F63">
        <w:rPr>
          <w:b/>
          <w:bCs/>
          <w:u w:val="single"/>
        </w:rPr>
        <w:t xml:space="preserve"> - 1102</w:t>
      </w:r>
      <w:r w:rsidR="00946BAD" w:rsidRPr="00F37F63">
        <w:rPr>
          <w:b/>
          <w:bCs/>
          <w:u w:val="single"/>
        </w:rPr>
        <w:t>3476</w:t>
      </w:r>
    </w:p>
    <w:p w14:paraId="3F008621" w14:textId="02875928" w:rsidR="009873D8" w:rsidRDefault="009873D8" w:rsidP="009873D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w:t>
      </w:r>
      <w:r w:rsidR="00E83ECB">
        <w:rPr>
          <w:color w:val="000000" w:themeColor="text1"/>
          <w:sz w:val="20"/>
          <w:szCs w:val="20"/>
          <w:u w:val="single"/>
        </w:rPr>
        <w:t>450</w:t>
      </w:r>
      <w:r w:rsidRPr="005156C5">
        <w:rPr>
          <w:color w:val="000000" w:themeColor="text1"/>
          <w:sz w:val="20"/>
          <w:szCs w:val="20"/>
          <w:u w:val="single"/>
        </w:rPr>
        <w:t xml:space="preserve"> </w:t>
      </w:r>
      <w:r>
        <w:rPr>
          <w:color w:val="000000" w:themeColor="text1"/>
          <w:sz w:val="20"/>
          <w:szCs w:val="20"/>
          <w:u w:val="single"/>
        </w:rPr>
        <w:t>Premium</w:t>
      </w:r>
    </w:p>
    <w:p w14:paraId="122688D1" w14:textId="77777777" w:rsidR="009873D8" w:rsidRPr="005156C5"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 Conçu pour une inversion facile des flux d’air sur site.</w:t>
      </w:r>
    </w:p>
    <w:p w14:paraId="6B5B71D2" w14:textId="09F97EFF" w:rsidR="009873D8" w:rsidRDefault="009873D8" w:rsidP="00561B58">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Performance :</w:t>
      </w:r>
      <w:r w:rsidRPr="005156C5">
        <w:rPr>
          <w:color w:val="000000" w:themeColor="text1"/>
          <w:sz w:val="20"/>
          <w:szCs w:val="20"/>
        </w:rPr>
        <w:t xml:space="preserve"> </w:t>
      </w:r>
      <w:r w:rsidR="00F37F63">
        <w:rPr>
          <w:sz w:val="20"/>
          <w:szCs w:val="20"/>
        </w:rPr>
        <w:t xml:space="preserve">Etiquette énergétique A </w:t>
      </w:r>
      <w:r w:rsidR="00561B58">
        <w:rPr>
          <w:sz w:val="20"/>
          <w:szCs w:val="20"/>
        </w:rPr>
        <w:t>[Manual control]</w:t>
      </w:r>
      <w:r w:rsidRPr="001A2BB6">
        <w:rPr>
          <w:sz w:val="20"/>
          <w:szCs w:val="20"/>
        </w:rPr>
        <w:t xml:space="preserve"> / SPI (W/m3/h) : </w:t>
      </w:r>
      <w:r w:rsidRPr="00561B58">
        <w:rPr>
          <w:sz w:val="20"/>
          <w:szCs w:val="20"/>
        </w:rPr>
        <w:t>0,</w:t>
      </w:r>
      <w:r w:rsidR="00946BAD" w:rsidRPr="00561B58">
        <w:rPr>
          <w:sz w:val="20"/>
          <w:szCs w:val="20"/>
        </w:rPr>
        <w:t>29</w:t>
      </w:r>
    </w:p>
    <w:p w14:paraId="2E2A7276" w14:textId="77777777" w:rsidR="009873D8" w:rsidRPr="00B409C8" w:rsidRDefault="009873D8" w:rsidP="00561B58">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Pr="00710E9D">
        <w:rPr>
          <w:sz w:val="20"/>
          <w:szCs w:val="20"/>
          <w:u w:val="single"/>
        </w:rPr>
        <w:t>ignal lumineux :</w:t>
      </w:r>
      <w:r w:rsidRPr="00B409C8">
        <w:rPr>
          <w:sz w:val="20"/>
          <w:szCs w:val="20"/>
        </w:rPr>
        <w:t xml:space="preserve"> </w:t>
      </w: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2D75E55F" w14:textId="77777777" w:rsidR="009873D8" w:rsidRPr="0043124B"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Pr>
          <w:color w:val="000000" w:themeColor="text1"/>
          <w:sz w:val="20"/>
          <w:szCs w:val="20"/>
        </w:rPr>
        <w:t xml:space="preserve">Activée par l’installateur uniquement via la télécommande ou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D6FA457" w14:textId="62FB0785" w:rsidR="009873D8" w:rsidRPr="009873D8"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Pr="005156C5">
        <w:rPr>
          <w:color w:val="000000" w:themeColor="text1"/>
          <w:sz w:val="20"/>
          <w:szCs w:val="20"/>
          <w:u w:val="single"/>
        </w:rPr>
        <w:t>:</w:t>
      </w:r>
      <w:r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10589334" w14:textId="28474A3C" w:rsidR="00CC2FC0" w:rsidRPr="00031C33" w:rsidRDefault="00CC2FC0" w:rsidP="000571DC">
      <w:pPr>
        <w:pStyle w:val="Paragraphedeliste"/>
        <w:numPr>
          <w:ilvl w:val="0"/>
          <w:numId w:val="1"/>
        </w:numPr>
        <w:jc w:val="both"/>
        <w:rPr>
          <w:sz w:val="20"/>
          <w:szCs w:val="20"/>
          <w:u w:val="single"/>
        </w:rPr>
      </w:pPr>
      <w:r w:rsidRPr="00031C33">
        <w:rPr>
          <w:sz w:val="20"/>
          <w:szCs w:val="20"/>
          <w:u w:val="single"/>
        </w:rPr>
        <w:t>Application</w:t>
      </w:r>
      <w:r w:rsidR="0073069F" w:rsidRPr="00031C33">
        <w:rPr>
          <w:sz w:val="20"/>
          <w:szCs w:val="20"/>
          <w:u w:val="single"/>
        </w:rPr>
        <w:t xml:space="preserve"> &amp; principe de fonctionnement</w:t>
      </w:r>
    </w:p>
    <w:p w14:paraId="099E02CD"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0DDE2A2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D’extraire l’air vicié du logement vers l’extérieur</w:t>
      </w:r>
    </w:p>
    <w:p w14:paraId="1F03A5B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9F8E98B"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4C26CDA8" w14:textId="2EDD60F1" w:rsidR="005B29D9" w:rsidRPr="00031C33" w:rsidRDefault="005A36D6" w:rsidP="000571DC">
      <w:pPr>
        <w:jc w:val="both"/>
        <w:rPr>
          <w:sz w:val="20"/>
          <w:szCs w:val="20"/>
        </w:rPr>
      </w:pPr>
      <w:r w:rsidRPr="00031C33">
        <w:rPr>
          <w:sz w:val="20"/>
          <w:szCs w:val="20"/>
        </w:rPr>
        <w:t>Plage de débits</w:t>
      </w:r>
      <w:r w:rsidR="00D90B79" w:rsidRPr="00031C33">
        <w:rPr>
          <w:sz w:val="20"/>
          <w:szCs w:val="20"/>
        </w:rPr>
        <w:t xml:space="preserve"> : </w:t>
      </w:r>
    </w:p>
    <w:p w14:paraId="5ACD1B08" w14:textId="1C5EB8A7" w:rsidR="009873D8" w:rsidRDefault="00561B58" w:rsidP="000571DC">
      <w:pPr>
        <w:pStyle w:val="Paragraphedeliste"/>
        <w:numPr>
          <w:ilvl w:val="0"/>
          <w:numId w:val="2"/>
        </w:numPr>
        <w:jc w:val="both"/>
        <w:rPr>
          <w:sz w:val="20"/>
          <w:szCs w:val="20"/>
        </w:rPr>
      </w:pPr>
      <w:r>
        <w:rPr>
          <w:sz w:val="20"/>
          <w:szCs w:val="20"/>
        </w:rPr>
        <w:t xml:space="preserve">Débit max : </w:t>
      </w:r>
      <w:r w:rsidR="002946D2" w:rsidRPr="00561B58">
        <w:rPr>
          <w:sz w:val="20"/>
          <w:szCs w:val="20"/>
        </w:rPr>
        <w:t>4</w:t>
      </w:r>
      <w:r w:rsidR="00F12653" w:rsidRPr="00561B58">
        <w:rPr>
          <w:sz w:val="20"/>
          <w:szCs w:val="20"/>
        </w:rPr>
        <w:t>7</w:t>
      </w:r>
      <w:r w:rsidR="002946D2" w:rsidRPr="00561B58">
        <w:rPr>
          <w:sz w:val="20"/>
          <w:szCs w:val="20"/>
        </w:rPr>
        <w:t>0</w:t>
      </w:r>
      <w:r w:rsidR="00DC08FC" w:rsidRPr="00561B58">
        <w:rPr>
          <w:sz w:val="20"/>
          <w:szCs w:val="20"/>
        </w:rPr>
        <w:t xml:space="preserve"> m3/h</w:t>
      </w:r>
      <w:r w:rsidR="00DC08FC" w:rsidRPr="00031C33">
        <w:rPr>
          <w:sz w:val="20"/>
          <w:szCs w:val="20"/>
        </w:rPr>
        <w:t xml:space="preserve"> </w:t>
      </w:r>
      <w:r>
        <w:rPr>
          <w:sz w:val="20"/>
          <w:szCs w:val="20"/>
        </w:rPr>
        <w:t>@</w:t>
      </w:r>
      <w:r w:rsidR="00B90D8B" w:rsidRPr="00031C33">
        <w:rPr>
          <w:sz w:val="20"/>
          <w:szCs w:val="20"/>
        </w:rPr>
        <w:t xml:space="preserve"> 200 </w:t>
      </w:r>
      <w:r w:rsidR="00E725AD" w:rsidRPr="00031C33">
        <w:rPr>
          <w:sz w:val="20"/>
          <w:szCs w:val="20"/>
        </w:rPr>
        <w:t>P</w:t>
      </w:r>
      <w:r w:rsidR="00B90D8B" w:rsidRPr="00031C33">
        <w:rPr>
          <w:sz w:val="20"/>
          <w:szCs w:val="20"/>
        </w:rPr>
        <w:t>a</w:t>
      </w:r>
    </w:p>
    <w:p w14:paraId="62BCB4FF" w14:textId="4AED8E11" w:rsidR="00E76E23" w:rsidRPr="009873D8" w:rsidRDefault="009873D8" w:rsidP="00C21DE2">
      <w:pPr>
        <w:pStyle w:val="Paragraphedeliste"/>
        <w:numPr>
          <w:ilvl w:val="0"/>
          <w:numId w:val="2"/>
        </w:numPr>
        <w:jc w:val="both"/>
        <w:rPr>
          <w:sz w:val="20"/>
          <w:szCs w:val="20"/>
        </w:rPr>
      </w:pPr>
      <w:r w:rsidRPr="009873D8">
        <w:rPr>
          <w:sz w:val="20"/>
          <w:szCs w:val="20"/>
        </w:rPr>
        <w:t>R</w:t>
      </w:r>
      <w:r w:rsidR="00E76E23" w:rsidRPr="009873D8">
        <w:rPr>
          <w:sz w:val="20"/>
          <w:szCs w:val="20"/>
        </w:rPr>
        <w:t xml:space="preserve">églable </w:t>
      </w:r>
      <w:r w:rsidR="00A61546" w:rsidRPr="009873D8">
        <w:rPr>
          <w:sz w:val="20"/>
          <w:szCs w:val="20"/>
        </w:rPr>
        <w:t xml:space="preserve">à partir de </w:t>
      </w:r>
      <w:r w:rsidR="002946D2" w:rsidRPr="009873D8">
        <w:rPr>
          <w:sz w:val="20"/>
          <w:szCs w:val="20"/>
        </w:rPr>
        <w:t>6</w:t>
      </w:r>
      <w:r w:rsidR="00A61546" w:rsidRPr="009873D8">
        <w:rPr>
          <w:sz w:val="20"/>
          <w:szCs w:val="20"/>
        </w:rPr>
        <w:t>0 m3/h</w:t>
      </w:r>
      <w:r w:rsidR="001816BA" w:rsidRPr="009873D8">
        <w:rPr>
          <w:sz w:val="20"/>
          <w:szCs w:val="20"/>
        </w:rPr>
        <w:t xml:space="preserve"> (au m3/h près) </w:t>
      </w:r>
    </w:p>
    <w:p w14:paraId="7C13AF36" w14:textId="77777777" w:rsidR="00602263" w:rsidRPr="00031C33" w:rsidRDefault="00602263" w:rsidP="00D772B9">
      <w:pPr>
        <w:pStyle w:val="Paragraphedeliste"/>
        <w:spacing w:after="0"/>
        <w:jc w:val="both"/>
        <w:rPr>
          <w:sz w:val="20"/>
          <w:szCs w:val="20"/>
        </w:rPr>
      </w:pPr>
    </w:p>
    <w:p w14:paraId="4555428D" w14:textId="295F387A"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 xml:space="preserve">Principe d’installation </w:t>
      </w:r>
    </w:p>
    <w:p w14:paraId="18300F3B" w14:textId="6DB51B98" w:rsidR="009873D8" w:rsidRPr="005156C5" w:rsidRDefault="009873D8" w:rsidP="009873D8">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06C4F9F1"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DB54C2C"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14CE9465" w14:textId="445D147E" w:rsidR="000F6047" w:rsidRDefault="00870EAE" w:rsidP="009873D8">
      <w:pPr>
        <w:pStyle w:val="Paragraphedeliste"/>
        <w:numPr>
          <w:ilvl w:val="0"/>
          <w:numId w:val="1"/>
        </w:numPr>
        <w:jc w:val="both"/>
        <w:rPr>
          <w:sz w:val="20"/>
          <w:szCs w:val="20"/>
          <w:u w:val="single"/>
        </w:rPr>
      </w:pPr>
      <w:r w:rsidRPr="009873D8">
        <w:rPr>
          <w:sz w:val="20"/>
          <w:szCs w:val="20"/>
          <w:u w:val="single"/>
        </w:rPr>
        <w:t>Dimensions et poids</w:t>
      </w:r>
    </w:p>
    <w:p w14:paraId="41E8047C" w14:textId="77777777" w:rsidR="009873D8" w:rsidRPr="009873D8" w:rsidRDefault="009873D8" w:rsidP="00D772B9">
      <w:pPr>
        <w:pStyle w:val="Paragraphedeliste"/>
        <w:spacing w:after="0"/>
        <w:jc w:val="both"/>
        <w:rPr>
          <w:sz w:val="20"/>
          <w:szCs w:val="20"/>
          <w:u w:val="single"/>
        </w:rPr>
      </w:pPr>
    </w:p>
    <w:p w14:paraId="708CD171" w14:textId="4DE13D6F" w:rsidR="00575C94" w:rsidRPr="00031C33" w:rsidRDefault="009873D8"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2F4CB4B8" w:rsidR="00C57AF7" w:rsidRPr="00031C33" w:rsidRDefault="0006363A" w:rsidP="000571DC">
      <w:pPr>
        <w:jc w:val="both"/>
        <w:rPr>
          <w:sz w:val="20"/>
          <w:szCs w:val="20"/>
        </w:rPr>
      </w:pPr>
      <w:r w:rsidRPr="00031C33">
        <w:rPr>
          <w:sz w:val="20"/>
          <w:szCs w:val="20"/>
        </w:rPr>
        <w:lastRenderedPageBreak/>
        <w:t>Les dimensions de l’unité permettent une installation dans un placard standard du marché de 60cm de largeur</w:t>
      </w:r>
      <w:r w:rsidR="005E350F" w:rsidRPr="00031C33">
        <w:rPr>
          <w:sz w:val="20"/>
          <w:szCs w:val="20"/>
        </w:rPr>
        <w:t xml:space="preserve">. </w:t>
      </w:r>
    </w:p>
    <w:p w14:paraId="76E61E74" w14:textId="482D0D76" w:rsidR="000F6047" w:rsidRPr="00B028ED" w:rsidRDefault="00870EAE" w:rsidP="00B028ED">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B028ED" w:rsidRDefault="00875F3E" w:rsidP="00B028ED">
      <w:pPr>
        <w:jc w:val="both"/>
        <w:rPr>
          <w:sz w:val="20"/>
          <w:szCs w:val="20"/>
        </w:rPr>
      </w:pPr>
      <w:r w:rsidRPr="00B028ED">
        <w:rPr>
          <w:sz w:val="20"/>
          <w:szCs w:val="20"/>
        </w:rPr>
        <w:t xml:space="preserve">Tension d’alimentation : </w:t>
      </w:r>
      <w:r w:rsidR="00C57AF7" w:rsidRPr="00B028ED">
        <w:rPr>
          <w:sz w:val="20"/>
          <w:szCs w:val="20"/>
        </w:rPr>
        <w:t xml:space="preserve">monophasé, </w:t>
      </w:r>
      <w:r w:rsidRPr="00B028ED">
        <w:rPr>
          <w:sz w:val="20"/>
          <w:szCs w:val="20"/>
        </w:rPr>
        <w:t xml:space="preserve">230V – 50/60 Hz </w:t>
      </w:r>
    </w:p>
    <w:p w14:paraId="32882097" w14:textId="0AAA0CED" w:rsidR="002946D2" w:rsidRPr="00B028ED" w:rsidRDefault="002946D2" w:rsidP="00B028ED">
      <w:pPr>
        <w:jc w:val="both"/>
        <w:rPr>
          <w:sz w:val="20"/>
          <w:szCs w:val="20"/>
        </w:rPr>
      </w:pPr>
      <w:r w:rsidRPr="00B028ED">
        <w:rPr>
          <w:sz w:val="20"/>
          <w:szCs w:val="20"/>
        </w:rPr>
        <w:t>Intensité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450 : 2</w:t>
      </w:r>
      <w:r w:rsidR="009873D8" w:rsidRPr="00B028ED">
        <w:rPr>
          <w:sz w:val="20"/>
          <w:szCs w:val="20"/>
        </w:rPr>
        <w:t xml:space="preserve">,5 </w:t>
      </w:r>
      <w:r w:rsidRPr="00B028ED">
        <w:rPr>
          <w:sz w:val="20"/>
          <w:szCs w:val="20"/>
        </w:rPr>
        <w:t>A</w:t>
      </w:r>
    </w:p>
    <w:p w14:paraId="503636C6" w14:textId="30FB14DB" w:rsidR="00203911" w:rsidRPr="00B028ED" w:rsidRDefault="002946D2" w:rsidP="00B028ED">
      <w:pPr>
        <w:jc w:val="both"/>
        <w:rPr>
          <w:sz w:val="20"/>
          <w:szCs w:val="20"/>
        </w:rPr>
      </w:pPr>
      <w:r w:rsidRPr="00B028ED">
        <w:rPr>
          <w:sz w:val="20"/>
          <w:szCs w:val="20"/>
        </w:rPr>
        <w:t>Puissance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w:t>
      </w:r>
      <w:r w:rsidR="009873D8" w:rsidRPr="00B028ED">
        <w:rPr>
          <w:sz w:val="20"/>
          <w:szCs w:val="20"/>
        </w:rPr>
        <w:t>450</w:t>
      </w:r>
      <w:r w:rsidRPr="00B028ED">
        <w:rPr>
          <w:sz w:val="20"/>
          <w:szCs w:val="20"/>
        </w:rPr>
        <w:t xml:space="preserve"> : </w:t>
      </w:r>
      <w:r w:rsidR="009873D8" w:rsidRPr="00B028ED">
        <w:rPr>
          <w:sz w:val="20"/>
          <w:szCs w:val="20"/>
        </w:rPr>
        <w:t>350</w:t>
      </w:r>
      <w:r w:rsidRPr="00B028ED">
        <w:rPr>
          <w:sz w:val="20"/>
          <w:szCs w:val="20"/>
        </w:rPr>
        <w:t xml:space="preserve">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29949E0" w:rsidR="005E350F" w:rsidRPr="00B028ED" w:rsidRDefault="00625B52" w:rsidP="009873D8">
      <w:pPr>
        <w:jc w:val="both"/>
        <w:rPr>
          <w:sz w:val="20"/>
          <w:szCs w:val="20"/>
        </w:rPr>
      </w:pPr>
      <w:r w:rsidRPr="00B028ED">
        <w:rPr>
          <w:sz w:val="20"/>
          <w:szCs w:val="20"/>
        </w:rPr>
        <w:t xml:space="preserve">Les niveaux de puissance </w:t>
      </w:r>
      <w:r w:rsidR="00A51566" w:rsidRPr="00B028ED">
        <w:rPr>
          <w:sz w:val="20"/>
          <w:szCs w:val="20"/>
        </w:rPr>
        <w:t>acoustique</w:t>
      </w:r>
      <w:r w:rsidRPr="00B028ED">
        <w:rPr>
          <w:sz w:val="20"/>
          <w:szCs w:val="20"/>
        </w:rPr>
        <w:t xml:space="preserve"> dans la documentation technico-commercial</w:t>
      </w:r>
      <w:r w:rsidR="00535F9D" w:rsidRPr="00B028ED">
        <w:rPr>
          <w:sz w:val="20"/>
          <w:szCs w:val="20"/>
        </w:rPr>
        <w:t xml:space="preserve">e </w:t>
      </w:r>
      <w:r w:rsidRPr="00B028ED">
        <w:rPr>
          <w:sz w:val="20"/>
          <w:szCs w:val="20"/>
        </w:rPr>
        <w:t xml:space="preserve">sont mesurés conformément aux normes ISO 5801, ISO 3744 et ISO 3745. </w:t>
      </w:r>
    </w:p>
    <w:p w14:paraId="7061C172" w14:textId="77777777" w:rsidR="004C5DA6" w:rsidRPr="00B028ED" w:rsidRDefault="004C5DA6" w:rsidP="004C5DA6">
      <w:pPr>
        <w:jc w:val="both"/>
        <w:rPr>
          <w:sz w:val="20"/>
          <w:szCs w:val="20"/>
          <w:lang w:val="en-US"/>
        </w:rPr>
      </w:pPr>
      <w:r w:rsidRPr="00B028ED">
        <w:rPr>
          <w:sz w:val="20"/>
          <w:szCs w:val="20"/>
          <w:lang w:val="en-US"/>
        </w:rPr>
        <w:t>125 m3/h@65pa 42,7 dB(A)</w:t>
      </w:r>
    </w:p>
    <w:p w14:paraId="06D2B9ED" w14:textId="71473769" w:rsidR="00F12653" w:rsidRPr="004C5DA6" w:rsidRDefault="004C5DA6" w:rsidP="004C5DA6">
      <w:pPr>
        <w:jc w:val="both"/>
        <w:rPr>
          <w:sz w:val="20"/>
          <w:szCs w:val="20"/>
          <w:lang w:val="en-US"/>
        </w:rPr>
      </w:pPr>
      <w:r w:rsidRPr="00B028ED">
        <w:rPr>
          <w:sz w:val="20"/>
          <w:szCs w:val="20"/>
          <w:lang w:val="en-US"/>
        </w:rPr>
        <w:t>315 m3/h@50pa 53,3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5EFC4C2A" w14:textId="6D1647CA" w:rsidR="000F6047" w:rsidRPr="009873D8" w:rsidRDefault="000F0491" w:rsidP="009873D8">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9873D8">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xml:space="preserve">, à la directive ROHS et à la directive 2009/125/CE. </w:t>
      </w:r>
    </w:p>
    <w:p w14:paraId="3448E23B" w14:textId="541FB1FE" w:rsidR="00305F48" w:rsidRPr="00031C33" w:rsidRDefault="00305F48" w:rsidP="000571DC">
      <w:pPr>
        <w:pStyle w:val="Paragraphedeliste"/>
        <w:numPr>
          <w:ilvl w:val="0"/>
          <w:numId w:val="1"/>
        </w:numPr>
        <w:jc w:val="both"/>
        <w:rPr>
          <w:sz w:val="20"/>
          <w:szCs w:val="20"/>
          <w:u w:val="single"/>
        </w:rPr>
      </w:pPr>
      <w:r w:rsidRPr="00031C33">
        <w:rPr>
          <w:sz w:val="20"/>
          <w:szCs w:val="20"/>
          <w:u w:val="single"/>
        </w:rPr>
        <w:t>Certifications</w:t>
      </w:r>
      <w:r w:rsidR="000C70D9" w:rsidRPr="00031C33">
        <w:rPr>
          <w:sz w:val="20"/>
          <w:szCs w:val="20"/>
          <w:u w:val="single"/>
        </w:rPr>
        <w:t xml:space="preserve"> &amp; labels</w:t>
      </w:r>
    </w:p>
    <w:p w14:paraId="26E51BAC" w14:textId="695B7E0E" w:rsidR="000C70D9" w:rsidRPr="00031C33" w:rsidRDefault="00617C26" w:rsidP="000571DC">
      <w:pPr>
        <w:jc w:val="both"/>
        <w:rPr>
          <w:sz w:val="20"/>
          <w:szCs w:val="20"/>
        </w:rPr>
      </w:pPr>
      <w:r w:rsidRPr="00031C33">
        <w:rPr>
          <w:sz w:val="20"/>
          <w:szCs w:val="20"/>
        </w:rPr>
        <w:t xml:space="preserve">Normes </w:t>
      </w:r>
      <w:r w:rsidR="000C70D9" w:rsidRPr="00031C33">
        <w:rPr>
          <w:sz w:val="20"/>
          <w:szCs w:val="20"/>
        </w:rPr>
        <w:t xml:space="preserve">&amp; labels </w:t>
      </w:r>
      <w:r w:rsidRPr="00031C33">
        <w:rPr>
          <w:sz w:val="20"/>
          <w:szCs w:val="20"/>
        </w:rPr>
        <w:t xml:space="preserve">en cours d’obtention </w:t>
      </w:r>
    </w:p>
    <w:p w14:paraId="539EFF0B" w14:textId="77777777" w:rsidR="009873D8" w:rsidRDefault="009873D8" w:rsidP="000571DC">
      <w:pPr>
        <w:pStyle w:val="Paragraphedeliste"/>
        <w:numPr>
          <w:ilvl w:val="0"/>
          <w:numId w:val="2"/>
        </w:numPr>
        <w:jc w:val="both"/>
        <w:rPr>
          <w:sz w:val="20"/>
          <w:szCs w:val="20"/>
        </w:rPr>
        <w:sectPr w:rsidR="009873D8" w:rsidSect="00A725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7ED03623" w14:textId="7302F5DC" w:rsidR="000C70D9" w:rsidRPr="00031C33" w:rsidRDefault="00617C26" w:rsidP="000571DC">
      <w:pPr>
        <w:pStyle w:val="Paragraphedeliste"/>
        <w:numPr>
          <w:ilvl w:val="0"/>
          <w:numId w:val="2"/>
        </w:numPr>
        <w:jc w:val="both"/>
        <w:rPr>
          <w:sz w:val="20"/>
          <w:szCs w:val="20"/>
        </w:rPr>
      </w:pPr>
      <w:r w:rsidRPr="00031C33">
        <w:rPr>
          <w:sz w:val="20"/>
          <w:szCs w:val="20"/>
        </w:rPr>
        <w:t>NF Auto</w:t>
      </w:r>
      <w:r w:rsidR="000C70D9" w:rsidRPr="00031C33">
        <w:rPr>
          <w:sz w:val="20"/>
          <w:szCs w:val="20"/>
        </w:rPr>
        <w:t xml:space="preserve"> </w:t>
      </w:r>
    </w:p>
    <w:p w14:paraId="37A594CD" w14:textId="664A4D9E" w:rsidR="00FD7F00" w:rsidRDefault="000C70D9" w:rsidP="000571DC">
      <w:pPr>
        <w:pStyle w:val="Paragraphedeliste"/>
        <w:numPr>
          <w:ilvl w:val="0"/>
          <w:numId w:val="2"/>
        </w:numPr>
        <w:jc w:val="both"/>
        <w:rPr>
          <w:sz w:val="20"/>
          <w:szCs w:val="20"/>
        </w:rPr>
      </w:pPr>
      <w:r w:rsidRPr="00031C33">
        <w:rPr>
          <w:sz w:val="20"/>
          <w:szCs w:val="20"/>
        </w:rPr>
        <w:t>Passiv</w:t>
      </w:r>
      <w:r w:rsidR="00FD7F00">
        <w:rPr>
          <w:sz w:val="20"/>
          <w:szCs w:val="20"/>
        </w:rPr>
        <w:t xml:space="preserve"> </w:t>
      </w:r>
      <w:r w:rsidRPr="00031C33">
        <w:rPr>
          <w:sz w:val="20"/>
          <w:szCs w:val="20"/>
        </w:rPr>
        <w:t xml:space="preserve">Haus </w:t>
      </w:r>
    </w:p>
    <w:p w14:paraId="1DB881D7" w14:textId="55A1B4E5" w:rsidR="000C70D9" w:rsidRPr="00031C33" w:rsidRDefault="007349E2" w:rsidP="000571DC">
      <w:pPr>
        <w:pStyle w:val="Paragraphedeliste"/>
        <w:numPr>
          <w:ilvl w:val="0"/>
          <w:numId w:val="2"/>
        </w:numPr>
        <w:jc w:val="both"/>
        <w:rPr>
          <w:sz w:val="20"/>
          <w:szCs w:val="20"/>
        </w:rPr>
      </w:pPr>
      <w:r w:rsidRPr="00031C33">
        <w:rPr>
          <w:sz w:val="20"/>
          <w:szCs w:val="20"/>
        </w:rPr>
        <w:t>DIBT</w:t>
      </w:r>
    </w:p>
    <w:p w14:paraId="2CE243D8" w14:textId="23274149" w:rsidR="000C70D9" w:rsidRPr="00031C33" w:rsidRDefault="000C70D9" w:rsidP="000571DC">
      <w:pPr>
        <w:pStyle w:val="Paragraphedeliste"/>
        <w:numPr>
          <w:ilvl w:val="0"/>
          <w:numId w:val="2"/>
        </w:numPr>
        <w:jc w:val="both"/>
        <w:rPr>
          <w:sz w:val="20"/>
          <w:szCs w:val="20"/>
        </w:rPr>
      </w:pPr>
      <w:r w:rsidRPr="00031C33">
        <w:rPr>
          <w:sz w:val="20"/>
          <w:szCs w:val="20"/>
        </w:rPr>
        <w:t xml:space="preserve">PEB </w:t>
      </w:r>
    </w:p>
    <w:p w14:paraId="5086FCA5" w14:textId="4809A9D3" w:rsidR="00C03598" w:rsidRPr="00031C33" w:rsidRDefault="005A0462" w:rsidP="000571DC">
      <w:pPr>
        <w:pStyle w:val="Paragraphedeliste"/>
        <w:numPr>
          <w:ilvl w:val="0"/>
          <w:numId w:val="2"/>
        </w:numPr>
        <w:jc w:val="both"/>
        <w:rPr>
          <w:sz w:val="20"/>
          <w:szCs w:val="20"/>
        </w:rPr>
      </w:pPr>
      <w:r w:rsidRPr="00031C33">
        <w:rPr>
          <w:sz w:val="20"/>
          <w:szCs w:val="20"/>
        </w:rPr>
        <w:t>EAC</w:t>
      </w:r>
      <w:r w:rsidR="000C70D9" w:rsidRPr="00031C33">
        <w:rPr>
          <w:sz w:val="20"/>
          <w:szCs w:val="20"/>
        </w:rPr>
        <w:t xml:space="preserve"> </w:t>
      </w:r>
    </w:p>
    <w:p w14:paraId="6233341A" w14:textId="77777777" w:rsidR="009873D8" w:rsidRPr="004F35F4" w:rsidRDefault="009873D8" w:rsidP="004F35F4">
      <w:pPr>
        <w:jc w:val="both"/>
        <w:rPr>
          <w:sz w:val="20"/>
          <w:szCs w:val="20"/>
        </w:rPr>
        <w:sectPr w:rsidR="009873D8" w:rsidRPr="004F35F4" w:rsidSect="009873D8">
          <w:type w:val="continuous"/>
          <w:pgSz w:w="11906" w:h="16838"/>
          <w:pgMar w:top="1417" w:right="1417" w:bottom="1417" w:left="1417" w:header="708" w:footer="708" w:gutter="0"/>
          <w:cols w:num="2" w:space="708"/>
          <w:docGrid w:linePitch="360"/>
        </w:sectPr>
      </w:pPr>
    </w:p>
    <w:p w14:paraId="25B780B8" w14:textId="77777777" w:rsidR="00642049" w:rsidRDefault="00642049" w:rsidP="00D86DDD">
      <w:pPr>
        <w:spacing w:after="0"/>
        <w:rPr>
          <w:b/>
          <w:bCs/>
          <w:u w:val="single"/>
        </w:rPr>
      </w:pPr>
    </w:p>
    <w:p w14:paraId="5F34C673" w14:textId="55258474" w:rsidR="001D42BE" w:rsidRPr="001D42BE" w:rsidRDefault="001D42BE" w:rsidP="00642049">
      <w:pPr>
        <w:jc w:val="center"/>
        <w:rPr>
          <w:b/>
          <w:bCs/>
          <w:u w:val="single"/>
        </w:rPr>
      </w:pPr>
      <w:r w:rsidRPr="001D42BE">
        <w:rPr>
          <w:b/>
          <w:bCs/>
          <w:u w:val="single"/>
        </w:rPr>
        <w:t>Valeurs certifiées et domaine d'emploi détaillé NF 205 Auto InspirAIR® Top 450 Premium</w:t>
      </w:r>
    </w:p>
    <w:tbl>
      <w:tblPr>
        <w:tblStyle w:val="Grilledutableau"/>
        <w:tblW w:w="9178" w:type="dxa"/>
        <w:tblLook w:val="04A0" w:firstRow="1" w:lastRow="0" w:firstColumn="1" w:lastColumn="0" w:noHBand="0" w:noVBand="1"/>
      </w:tblPr>
      <w:tblGrid>
        <w:gridCol w:w="1017"/>
        <w:gridCol w:w="2229"/>
        <w:gridCol w:w="1497"/>
        <w:gridCol w:w="1658"/>
        <w:gridCol w:w="1005"/>
        <w:gridCol w:w="1772"/>
      </w:tblGrid>
      <w:tr w:rsidR="004F35F4" w:rsidRPr="00AA6BAE" w14:paraId="4C09216E" w14:textId="77777777" w:rsidTr="00367354">
        <w:trPr>
          <w:trHeight w:val="412"/>
        </w:trPr>
        <w:tc>
          <w:tcPr>
            <w:tcW w:w="1017" w:type="dxa"/>
            <w:vAlign w:val="center"/>
          </w:tcPr>
          <w:p w14:paraId="20EC9F24" w14:textId="77777777" w:rsidR="004F35F4" w:rsidRPr="00CC2DF1" w:rsidRDefault="004F35F4" w:rsidP="00367354">
            <w:pPr>
              <w:jc w:val="center"/>
              <w:rPr>
                <w:b/>
                <w:bCs/>
                <w:sz w:val="18"/>
                <w:szCs w:val="18"/>
              </w:rPr>
            </w:pPr>
            <w:r w:rsidRPr="00CC2DF1">
              <w:rPr>
                <w:b/>
                <w:bCs/>
                <w:sz w:val="18"/>
                <w:szCs w:val="18"/>
              </w:rPr>
              <w:t>Article</w:t>
            </w:r>
          </w:p>
        </w:tc>
        <w:tc>
          <w:tcPr>
            <w:tcW w:w="2285" w:type="dxa"/>
            <w:vAlign w:val="center"/>
          </w:tcPr>
          <w:p w14:paraId="30A1EA51" w14:textId="77777777" w:rsidR="004F35F4" w:rsidRPr="00CC2DF1" w:rsidRDefault="004F35F4" w:rsidP="00367354">
            <w:pPr>
              <w:jc w:val="center"/>
              <w:rPr>
                <w:b/>
                <w:bCs/>
                <w:sz w:val="18"/>
                <w:szCs w:val="18"/>
              </w:rPr>
            </w:pPr>
            <w:r w:rsidRPr="00CC2DF1">
              <w:rPr>
                <w:b/>
                <w:bCs/>
                <w:sz w:val="18"/>
                <w:szCs w:val="18"/>
              </w:rPr>
              <w:t>Désignation</w:t>
            </w:r>
          </w:p>
        </w:tc>
        <w:tc>
          <w:tcPr>
            <w:tcW w:w="3233" w:type="dxa"/>
            <w:gridSpan w:val="2"/>
            <w:vAlign w:val="center"/>
          </w:tcPr>
          <w:p w14:paraId="4EA6EEC8" w14:textId="77777777" w:rsidR="004F35F4" w:rsidRPr="00CC2DF1" w:rsidRDefault="004F35F4" w:rsidP="00367354">
            <w:pPr>
              <w:jc w:val="center"/>
              <w:rPr>
                <w:b/>
                <w:bCs/>
                <w:sz w:val="18"/>
                <w:szCs w:val="18"/>
              </w:rPr>
            </w:pPr>
            <w:r w:rsidRPr="00CC2DF1">
              <w:rPr>
                <w:b/>
                <w:bCs/>
                <w:sz w:val="18"/>
                <w:szCs w:val="18"/>
              </w:rPr>
              <w:t>Domaine d’emploi (m3/h)</w:t>
            </w:r>
          </w:p>
          <w:p w14:paraId="752341D3" w14:textId="77777777" w:rsidR="004F35F4" w:rsidRPr="00CC2DF1" w:rsidRDefault="004F35F4" w:rsidP="00367354">
            <w:pPr>
              <w:jc w:val="center"/>
              <w:rPr>
                <w:b/>
                <w:bCs/>
                <w:sz w:val="18"/>
                <w:szCs w:val="18"/>
              </w:rPr>
            </w:pPr>
            <w:r w:rsidRPr="00CC2DF1">
              <w:rPr>
                <w:b/>
                <w:bCs/>
                <w:sz w:val="18"/>
                <w:szCs w:val="18"/>
              </w:rPr>
              <w:t>Min                              Max</w:t>
            </w:r>
          </w:p>
        </w:tc>
        <w:tc>
          <w:tcPr>
            <w:tcW w:w="831" w:type="dxa"/>
            <w:vAlign w:val="center"/>
          </w:tcPr>
          <w:p w14:paraId="64A12D51" w14:textId="77777777" w:rsidR="004F35F4" w:rsidRPr="00CC2DF1" w:rsidRDefault="004F35F4" w:rsidP="00367354">
            <w:pPr>
              <w:jc w:val="center"/>
              <w:rPr>
                <w:b/>
                <w:bCs/>
                <w:sz w:val="18"/>
                <w:szCs w:val="18"/>
              </w:rPr>
            </w:pPr>
            <w:r w:rsidRPr="00CC2DF1">
              <w:rPr>
                <w:b/>
                <w:bCs/>
                <w:sz w:val="18"/>
                <w:szCs w:val="18"/>
              </w:rPr>
              <w:t>Efficacité thermique</w:t>
            </w:r>
          </w:p>
        </w:tc>
        <w:tc>
          <w:tcPr>
            <w:tcW w:w="1812" w:type="dxa"/>
            <w:vAlign w:val="center"/>
          </w:tcPr>
          <w:p w14:paraId="16546B66" w14:textId="77777777" w:rsidR="004F35F4" w:rsidRPr="00CC2DF1" w:rsidRDefault="004F35F4" w:rsidP="00367354">
            <w:pPr>
              <w:jc w:val="center"/>
              <w:rPr>
                <w:b/>
                <w:bCs/>
                <w:sz w:val="18"/>
                <w:szCs w:val="18"/>
              </w:rPr>
            </w:pPr>
            <w:r w:rsidRPr="00CC2DF1">
              <w:rPr>
                <w:b/>
                <w:bCs/>
                <w:sz w:val="18"/>
                <w:szCs w:val="18"/>
              </w:rPr>
              <w:t>Puissance électrique pondérée</w:t>
            </w:r>
          </w:p>
          <w:p w14:paraId="3FA8DBE8" w14:textId="77777777" w:rsidR="004F35F4" w:rsidRPr="00CC2DF1" w:rsidRDefault="004F35F4" w:rsidP="00367354">
            <w:pPr>
              <w:jc w:val="center"/>
              <w:rPr>
                <w:b/>
                <w:bCs/>
                <w:sz w:val="18"/>
                <w:szCs w:val="18"/>
              </w:rPr>
            </w:pPr>
            <w:r w:rsidRPr="00CC2DF1">
              <w:rPr>
                <w:b/>
                <w:bCs/>
                <w:sz w:val="18"/>
                <w:szCs w:val="18"/>
              </w:rPr>
              <w:t>(en W-Th-C)</w:t>
            </w:r>
          </w:p>
        </w:tc>
      </w:tr>
      <w:tr w:rsidR="004F35F4" w:rsidRPr="00AA6BAE" w14:paraId="1CA0CB0E" w14:textId="77777777" w:rsidTr="00367354">
        <w:trPr>
          <w:trHeight w:val="240"/>
        </w:trPr>
        <w:tc>
          <w:tcPr>
            <w:tcW w:w="1017" w:type="dxa"/>
            <w:vAlign w:val="center"/>
          </w:tcPr>
          <w:p w14:paraId="1554641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11023476</w:t>
            </w:r>
          </w:p>
        </w:tc>
        <w:tc>
          <w:tcPr>
            <w:tcW w:w="2285" w:type="dxa"/>
            <w:vAlign w:val="center"/>
          </w:tcPr>
          <w:p w14:paraId="61915645"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InspirAIR® Top 450 Premium</w:t>
            </w:r>
          </w:p>
        </w:tc>
        <w:tc>
          <w:tcPr>
            <w:tcW w:w="1544" w:type="dxa"/>
            <w:vAlign w:val="center"/>
          </w:tcPr>
          <w:p w14:paraId="1FA7759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90</w:t>
            </w:r>
          </w:p>
          <w:p w14:paraId="76566071"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(T3)</w:t>
            </w:r>
          </w:p>
        </w:tc>
        <w:tc>
          <w:tcPr>
            <w:tcW w:w="1689" w:type="dxa"/>
            <w:vAlign w:val="center"/>
          </w:tcPr>
          <w:p w14:paraId="6ABEB94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240</w:t>
            </w:r>
          </w:p>
          <w:p w14:paraId="31D7885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(T5 et + jusqu’à 5 sanitaires)</w:t>
            </w:r>
          </w:p>
        </w:tc>
        <w:tc>
          <w:tcPr>
            <w:tcW w:w="831" w:type="dxa"/>
            <w:vAlign w:val="center"/>
          </w:tcPr>
          <w:p w14:paraId="3495D1B0"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94%</w:t>
            </w:r>
          </w:p>
        </w:tc>
        <w:tc>
          <w:tcPr>
            <w:tcW w:w="1812" w:type="dxa"/>
            <w:vAlign w:val="center"/>
          </w:tcPr>
          <w:p w14:paraId="729A183D" w14:textId="77777777" w:rsidR="004F35F4" w:rsidRPr="00CC2DF1" w:rsidRDefault="004F35F4" w:rsidP="00367354">
            <w:pPr>
              <w:jc w:val="center"/>
              <w:rPr>
                <w:sz w:val="18"/>
                <w:szCs w:val="18"/>
              </w:rPr>
            </w:pPr>
            <w:r w:rsidRPr="00D34F40">
              <w:rPr>
                <w:rFonts w:ascii="HelveticaNeueLTStd-LtCn" w:eastAsia="Calibri" w:hAnsi="HelveticaNeueLTStd-LtCn" w:cs="HelveticaNeueLTStd-LtCn"/>
                <w:color w:val="000000" w:themeColor="text1"/>
                <w:kern w:val="24"/>
                <w:sz w:val="18"/>
                <w:szCs w:val="18"/>
                <w:lang w:val="en-GB"/>
              </w:rPr>
              <w:t>83,5</w:t>
            </w:r>
          </w:p>
        </w:tc>
      </w:tr>
    </w:tbl>
    <w:p w14:paraId="1444D295" w14:textId="77777777" w:rsidR="004F35F4" w:rsidRPr="00F93B92" w:rsidRDefault="004F35F4" w:rsidP="00642049"/>
    <w:tbl>
      <w:tblPr>
        <w:tblStyle w:val="TableauGrille1Clai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23"/>
        <w:gridCol w:w="1123"/>
        <w:gridCol w:w="1123"/>
        <w:gridCol w:w="1544"/>
        <w:gridCol w:w="1696"/>
        <w:gridCol w:w="1417"/>
      </w:tblGrid>
      <w:tr w:rsidR="004F35F4" w:rsidRPr="00D84A11" w14:paraId="000BA382" w14:textId="77777777" w:rsidTr="00D772B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sz="0" w:space="0" w:color="auto"/>
            </w:tcBorders>
            <w:vAlign w:val="center"/>
            <w:hideMark/>
          </w:tcPr>
          <w:p w14:paraId="2F4F4B63" w14:textId="77777777" w:rsidR="004F35F4" w:rsidRPr="00D84A11" w:rsidRDefault="004F35F4" w:rsidP="00367354">
            <w:pPr>
              <w:jc w:val="center"/>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Type de logement</w:t>
            </w:r>
          </w:p>
        </w:tc>
        <w:tc>
          <w:tcPr>
            <w:tcW w:w="1123" w:type="dxa"/>
            <w:vMerge w:val="restart"/>
            <w:tcBorders>
              <w:bottom w:val="none" w:sz="0" w:space="0" w:color="auto"/>
            </w:tcBorders>
            <w:vAlign w:val="center"/>
            <w:hideMark/>
          </w:tcPr>
          <w:p w14:paraId="100BE3B8"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SDB</w:t>
            </w:r>
          </w:p>
        </w:tc>
        <w:tc>
          <w:tcPr>
            <w:tcW w:w="1123" w:type="dxa"/>
            <w:vMerge w:val="restart"/>
            <w:tcBorders>
              <w:bottom w:val="none" w:sz="0" w:space="0" w:color="auto"/>
            </w:tcBorders>
            <w:vAlign w:val="center"/>
            <w:hideMark/>
          </w:tcPr>
          <w:p w14:paraId="332BB9A6"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WC</w:t>
            </w:r>
          </w:p>
        </w:tc>
        <w:tc>
          <w:tcPr>
            <w:tcW w:w="1123" w:type="dxa"/>
            <w:vMerge w:val="restart"/>
            <w:tcBorders>
              <w:bottom w:val="none" w:sz="0" w:space="0" w:color="auto"/>
            </w:tcBorders>
            <w:vAlign w:val="center"/>
            <w:hideMark/>
          </w:tcPr>
          <w:p w14:paraId="2F7DEACD"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SDE/WC Commun</w:t>
            </w:r>
          </w:p>
        </w:tc>
        <w:tc>
          <w:tcPr>
            <w:tcW w:w="1544" w:type="dxa"/>
            <w:vMerge w:val="restart"/>
            <w:tcBorders>
              <w:bottom w:val="none" w:sz="0" w:space="0" w:color="auto"/>
            </w:tcBorders>
            <w:vAlign w:val="center"/>
            <w:hideMark/>
          </w:tcPr>
          <w:p w14:paraId="0CA5779E"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base (m3/h)</w:t>
            </w:r>
          </w:p>
        </w:tc>
        <w:tc>
          <w:tcPr>
            <w:tcW w:w="1696" w:type="dxa"/>
            <w:vMerge w:val="restart"/>
            <w:tcBorders>
              <w:bottom w:val="none" w:sz="0" w:space="0" w:color="auto"/>
            </w:tcBorders>
            <w:vAlign w:val="center"/>
            <w:hideMark/>
          </w:tcPr>
          <w:p w14:paraId="42EAA444"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pointe (m3/h)</w:t>
            </w:r>
          </w:p>
        </w:tc>
        <w:tc>
          <w:tcPr>
            <w:tcW w:w="1417" w:type="dxa"/>
            <w:vMerge w:val="restart"/>
            <w:tcBorders>
              <w:bottom w:val="none" w:sz="0" w:space="0" w:color="auto"/>
            </w:tcBorders>
            <w:noWrap/>
            <w:vAlign w:val="center"/>
            <w:hideMark/>
          </w:tcPr>
          <w:p w14:paraId="3EACA390"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Puissance</w:t>
            </w:r>
            <w:r w:rsidRPr="00D84A11">
              <w:rPr>
                <w:rFonts w:ascii="Calibri" w:eastAsia="Times New Roman" w:hAnsi="Calibri" w:cs="Calibri"/>
                <w:color w:val="000000"/>
                <w:sz w:val="20"/>
                <w:szCs w:val="20"/>
                <w:lang w:eastAsia="fr-FR"/>
              </w:rPr>
              <w:t xml:space="preserve"> (WThC)</w:t>
            </w:r>
          </w:p>
        </w:tc>
      </w:tr>
      <w:tr w:rsidR="004F35F4" w:rsidRPr="00D84A11" w14:paraId="4CFD5B5F" w14:textId="77777777" w:rsidTr="00D772B9">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14:paraId="598C5DAF" w14:textId="77777777" w:rsidR="004F35F4" w:rsidRPr="00D84A11" w:rsidRDefault="004F35F4" w:rsidP="00367354">
            <w:pPr>
              <w:rPr>
                <w:rFonts w:ascii="Calibri" w:eastAsia="Times New Roman" w:hAnsi="Calibri" w:cs="Calibri"/>
                <w:color w:val="000000"/>
                <w:sz w:val="20"/>
                <w:szCs w:val="20"/>
                <w:lang w:eastAsia="fr-FR"/>
              </w:rPr>
            </w:pPr>
          </w:p>
        </w:tc>
        <w:tc>
          <w:tcPr>
            <w:tcW w:w="1123" w:type="dxa"/>
            <w:vMerge/>
            <w:hideMark/>
          </w:tcPr>
          <w:p w14:paraId="78F2E9E6"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1A04168A"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29E17AE2"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544" w:type="dxa"/>
            <w:vMerge/>
            <w:hideMark/>
          </w:tcPr>
          <w:p w14:paraId="4A34064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696" w:type="dxa"/>
            <w:vMerge/>
            <w:hideMark/>
          </w:tcPr>
          <w:p w14:paraId="48E15A8F"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417" w:type="dxa"/>
            <w:vMerge/>
            <w:hideMark/>
          </w:tcPr>
          <w:p w14:paraId="085C037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r>
      <w:tr w:rsidR="004F35F4" w:rsidRPr="00D84A11" w14:paraId="7E4A25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EA72A5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E1156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5A38093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2C643F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B2960E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90</w:t>
            </w:r>
          </w:p>
        </w:tc>
        <w:tc>
          <w:tcPr>
            <w:tcW w:w="1696" w:type="dxa"/>
            <w:noWrap/>
            <w:vAlign w:val="center"/>
          </w:tcPr>
          <w:p w14:paraId="7D77240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417" w:type="dxa"/>
            <w:noWrap/>
            <w:vAlign w:val="center"/>
          </w:tcPr>
          <w:p w14:paraId="5EAF187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20</w:t>
            </w:r>
          </w:p>
        </w:tc>
      </w:tr>
      <w:tr w:rsidR="004F35F4" w:rsidRPr="00D84A11" w14:paraId="46E51EC1"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90A0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0603F9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7737DC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24AE49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D5096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7A9C1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417" w:type="dxa"/>
            <w:noWrap/>
            <w:vAlign w:val="center"/>
          </w:tcPr>
          <w:p w14:paraId="36827C3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w:t>
            </w:r>
          </w:p>
        </w:tc>
      </w:tr>
      <w:tr w:rsidR="004F35F4" w:rsidRPr="00D84A11" w14:paraId="1B0AB46D"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ED9AFD9"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603BFA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80935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6081E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5649C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C4ED0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0C61B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30,9</w:t>
            </w:r>
          </w:p>
        </w:tc>
      </w:tr>
      <w:tr w:rsidR="004F35F4" w:rsidRPr="00D84A11" w14:paraId="16D1BF6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4B8765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3A1B3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D71823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69E0E1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89051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33A54B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6761324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40,2</w:t>
            </w:r>
          </w:p>
        </w:tc>
      </w:tr>
      <w:tr w:rsidR="004F35F4" w:rsidRPr="00D84A11" w14:paraId="7EB711D5"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7A9B44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1476E9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0F82D6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BF2337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55AC2E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990E86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57309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27,1</w:t>
            </w:r>
          </w:p>
        </w:tc>
      </w:tr>
      <w:tr w:rsidR="004F35F4" w:rsidRPr="00D84A11" w14:paraId="12EB8A6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034197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9C25C5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05CB1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F0F4A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38BC7BB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31E2F12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A4923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35,3</w:t>
            </w:r>
          </w:p>
        </w:tc>
      </w:tr>
      <w:tr w:rsidR="004F35F4" w:rsidRPr="00D84A11" w14:paraId="440A2A7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1288AD8"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B6377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1FEA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162747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91B31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696" w:type="dxa"/>
            <w:noWrap/>
            <w:vAlign w:val="center"/>
          </w:tcPr>
          <w:p w14:paraId="334608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20B7BE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46,0</w:t>
            </w:r>
          </w:p>
        </w:tc>
      </w:tr>
      <w:tr w:rsidR="004F35F4" w:rsidRPr="00D84A11" w14:paraId="502647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0AE354"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1DBFE2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56C079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C6D26F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27DBC0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CA27B8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706AE6D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29360F5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795D10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79821E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FE40C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AB7614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81C7D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67FCBAA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6591E6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0303DFB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9F7AC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D9771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5D733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BD3B3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3AD05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AFF4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C408A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64FA9F1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6AA20B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7B5A69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C38E8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0F3F649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E032B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2A9894E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3A9443D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41A1F44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B5F9F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944476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B75562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F76CE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BCC28F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724D17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129D8F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6F095D6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241A1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6D0A7C5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4651CDA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B4C7A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0076EF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48389C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3ECA396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19086AA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51976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lastRenderedPageBreak/>
              <w:t>4</w:t>
            </w:r>
          </w:p>
        </w:tc>
        <w:tc>
          <w:tcPr>
            <w:tcW w:w="1123" w:type="dxa"/>
            <w:noWrap/>
            <w:vAlign w:val="center"/>
          </w:tcPr>
          <w:p w14:paraId="362A39D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CF9A4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024DF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193BB4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B84C0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4EE7432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0E564D8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2F14AD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2DD1B5D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13A8D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E651C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80E45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69F646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6BDCBD4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2998FB3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FE8C38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3FA2E9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7D3F9C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A2247D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02C0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53A8840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02DE6A1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45273A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CEAB81C"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3A60B6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1114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E583C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A193C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45277E8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172D6F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760E51D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CFF2C91"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345D60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D42BC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45616E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5BA6BA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0BC17CB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8D9C95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44C0B5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E679920"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076A34A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07182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6DBB0BD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BC1E8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18F24C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2262D63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37B2706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003A293"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16809BC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E4C18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8E09C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BDFBEA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41A1C75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766910B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D8650D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38FF7D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524B33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BFB8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7B0A3AE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2820B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620303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289740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E8D711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4D76AE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472CAE8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8305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21F95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60C920C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EFC9D9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C373F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4C8FBE7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339598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A2C4A6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02F8B1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AF7CF3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FD647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2A8F5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8122E8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01FD0A1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189E73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279087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846C05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2D4E37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CC55D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2AAADEA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782D6EB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r w:rsidR="004F35F4" w:rsidRPr="00D84A11" w14:paraId="1A4560A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379FE2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A19306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36212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462AAE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843BD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69C615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6F43E2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bl>
    <w:p w14:paraId="7299A77A" w14:textId="77777777" w:rsidR="004F35F4" w:rsidRDefault="004F35F4" w:rsidP="0087256C">
      <w:pPr>
        <w:spacing w:after="0"/>
        <w:rPr>
          <w:b/>
          <w:bCs/>
          <w:u w:val="single"/>
        </w:rPr>
      </w:pPr>
    </w:p>
    <w:p w14:paraId="0BBAF819" w14:textId="77777777" w:rsidR="004F35F4" w:rsidRPr="00F75526" w:rsidRDefault="004F35F4" w:rsidP="004F35F4">
      <w:pPr>
        <w:jc w:val="both"/>
        <w:rPr>
          <w:b/>
          <w:bCs/>
        </w:rPr>
      </w:pPr>
      <w:r>
        <w:rPr>
          <w:b/>
          <w:bCs/>
        </w:rPr>
        <w:t xml:space="preserve">Données certifiées </w:t>
      </w:r>
      <w:r w:rsidRPr="00F75526">
        <w:rPr>
          <w:b/>
          <w:bCs/>
        </w:rPr>
        <w:t>Passiv Haus :</w:t>
      </w:r>
    </w:p>
    <w:tbl>
      <w:tblPr>
        <w:tblStyle w:val="Grilledutableau"/>
        <w:tblW w:w="0" w:type="auto"/>
        <w:tblLook w:val="04A0" w:firstRow="1" w:lastRow="0" w:firstColumn="1" w:lastColumn="0" w:noHBand="0" w:noVBand="1"/>
      </w:tblPr>
      <w:tblGrid>
        <w:gridCol w:w="1017"/>
        <w:gridCol w:w="2625"/>
        <w:gridCol w:w="903"/>
        <w:gridCol w:w="903"/>
        <w:gridCol w:w="1807"/>
        <w:gridCol w:w="1807"/>
      </w:tblGrid>
      <w:tr w:rsidR="004F35F4" w14:paraId="1D28B5B6" w14:textId="77777777" w:rsidTr="00367354">
        <w:tc>
          <w:tcPr>
            <w:tcW w:w="988" w:type="dxa"/>
            <w:vAlign w:val="center"/>
          </w:tcPr>
          <w:p w14:paraId="1ECC8577" w14:textId="77777777" w:rsidR="004F35F4" w:rsidRPr="003D2B8E" w:rsidRDefault="004F35F4" w:rsidP="00367354">
            <w:pPr>
              <w:jc w:val="center"/>
              <w:rPr>
                <w:b/>
                <w:bCs/>
                <w:sz w:val="21"/>
                <w:szCs w:val="21"/>
              </w:rPr>
            </w:pPr>
            <w:r w:rsidRPr="003D2B8E">
              <w:rPr>
                <w:b/>
                <w:bCs/>
                <w:sz w:val="21"/>
                <w:szCs w:val="21"/>
              </w:rPr>
              <w:t>Article</w:t>
            </w:r>
          </w:p>
        </w:tc>
        <w:tc>
          <w:tcPr>
            <w:tcW w:w="2636" w:type="dxa"/>
            <w:vAlign w:val="center"/>
          </w:tcPr>
          <w:p w14:paraId="2728EA6B" w14:textId="77777777" w:rsidR="004F35F4" w:rsidRPr="003D2B8E" w:rsidRDefault="004F35F4" w:rsidP="00367354">
            <w:pPr>
              <w:jc w:val="center"/>
              <w:rPr>
                <w:b/>
                <w:bCs/>
                <w:sz w:val="21"/>
                <w:szCs w:val="21"/>
              </w:rPr>
            </w:pPr>
            <w:r w:rsidRPr="003D2B8E">
              <w:rPr>
                <w:b/>
                <w:bCs/>
                <w:sz w:val="21"/>
                <w:szCs w:val="21"/>
              </w:rPr>
              <w:t>Désignation</w:t>
            </w:r>
          </w:p>
        </w:tc>
        <w:tc>
          <w:tcPr>
            <w:tcW w:w="1812" w:type="dxa"/>
            <w:gridSpan w:val="2"/>
            <w:vAlign w:val="center"/>
          </w:tcPr>
          <w:p w14:paraId="67B5C995" w14:textId="77777777" w:rsidR="004F35F4" w:rsidRDefault="004F35F4" w:rsidP="00367354">
            <w:pPr>
              <w:jc w:val="center"/>
              <w:rPr>
                <w:b/>
                <w:bCs/>
                <w:sz w:val="21"/>
                <w:szCs w:val="21"/>
              </w:rPr>
            </w:pPr>
            <w:r w:rsidRPr="003D2B8E">
              <w:rPr>
                <w:b/>
                <w:bCs/>
                <w:sz w:val="21"/>
                <w:szCs w:val="21"/>
              </w:rPr>
              <w:t>Domaine d’emploi (m3/h)</w:t>
            </w:r>
          </w:p>
          <w:p w14:paraId="44035A9B" w14:textId="77777777" w:rsidR="004F35F4" w:rsidRPr="003D2B8E" w:rsidRDefault="004F35F4" w:rsidP="00367354">
            <w:pPr>
              <w:jc w:val="center"/>
              <w:rPr>
                <w:b/>
                <w:bCs/>
                <w:sz w:val="21"/>
                <w:szCs w:val="21"/>
              </w:rPr>
            </w:pPr>
            <w:r>
              <w:rPr>
                <w:b/>
                <w:bCs/>
                <w:sz w:val="21"/>
                <w:szCs w:val="21"/>
              </w:rPr>
              <w:t>Min          Max</w:t>
            </w:r>
          </w:p>
        </w:tc>
        <w:tc>
          <w:tcPr>
            <w:tcW w:w="1813" w:type="dxa"/>
            <w:vAlign w:val="center"/>
          </w:tcPr>
          <w:p w14:paraId="4FB7C15A" w14:textId="77777777" w:rsidR="004F35F4" w:rsidRPr="003D2B8E" w:rsidRDefault="004F35F4" w:rsidP="00367354">
            <w:pPr>
              <w:jc w:val="center"/>
              <w:rPr>
                <w:b/>
                <w:bCs/>
                <w:sz w:val="21"/>
                <w:szCs w:val="21"/>
              </w:rPr>
            </w:pPr>
            <w:r w:rsidRPr="003D2B8E">
              <w:rPr>
                <w:b/>
                <w:bCs/>
                <w:sz w:val="21"/>
                <w:szCs w:val="21"/>
              </w:rPr>
              <w:t>Efficacité thermique</w:t>
            </w:r>
          </w:p>
        </w:tc>
        <w:tc>
          <w:tcPr>
            <w:tcW w:w="1813" w:type="dxa"/>
            <w:vAlign w:val="center"/>
          </w:tcPr>
          <w:p w14:paraId="578179C1" w14:textId="77777777" w:rsidR="004F35F4" w:rsidRPr="003D2B8E" w:rsidRDefault="004F35F4" w:rsidP="00367354">
            <w:pPr>
              <w:jc w:val="center"/>
              <w:rPr>
                <w:b/>
                <w:bCs/>
                <w:sz w:val="21"/>
                <w:szCs w:val="21"/>
              </w:rPr>
            </w:pPr>
            <w:r w:rsidRPr="003D2B8E">
              <w:rPr>
                <w:b/>
                <w:bCs/>
                <w:sz w:val="21"/>
                <w:szCs w:val="21"/>
              </w:rPr>
              <w:t>SPI (W/m3/h)</w:t>
            </w:r>
          </w:p>
        </w:tc>
      </w:tr>
      <w:tr w:rsidR="004F35F4" w14:paraId="57AF86E1" w14:textId="77777777" w:rsidTr="00367354">
        <w:trPr>
          <w:trHeight w:val="474"/>
        </w:trPr>
        <w:tc>
          <w:tcPr>
            <w:tcW w:w="988" w:type="dxa"/>
            <w:vAlign w:val="center"/>
          </w:tcPr>
          <w:p w14:paraId="3DCFBD5E" w14:textId="77777777" w:rsidR="004F35F4" w:rsidRPr="00D82C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D82C14">
              <w:rPr>
                <w:rFonts w:ascii="HelveticaNeueLTStd-LtCn" w:eastAsia="Calibri" w:hAnsi="HelveticaNeueLTStd-LtCn" w:cs="HelveticaNeueLTStd-LtCn"/>
                <w:b/>
                <w:bCs/>
                <w:color w:val="000000" w:themeColor="text1"/>
                <w:kern w:val="24"/>
                <w:sz w:val="18"/>
                <w:szCs w:val="18"/>
                <w:lang w:val="en-GB"/>
              </w:rPr>
              <w:t>11023476</w:t>
            </w:r>
          </w:p>
        </w:tc>
        <w:tc>
          <w:tcPr>
            <w:tcW w:w="2636" w:type="dxa"/>
            <w:vAlign w:val="center"/>
          </w:tcPr>
          <w:p w14:paraId="65A0861B"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InspirAIR® Top 450 Premium</w:t>
            </w:r>
          </w:p>
        </w:tc>
        <w:tc>
          <w:tcPr>
            <w:tcW w:w="906" w:type="dxa"/>
            <w:vAlign w:val="center"/>
          </w:tcPr>
          <w:p w14:paraId="5A45942C"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107</w:t>
            </w:r>
          </w:p>
        </w:tc>
        <w:tc>
          <w:tcPr>
            <w:tcW w:w="906" w:type="dxa"/>
            <w:vAlign w:val="center"/>
          </w:tcPr>
          <w:p w14:paraId="3A523812"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362</w:t>
            </w:r>
          </w:p>
        </w:tc>
        <w:tc>
          <w:tcPr>
            <w:tcW w:w="1813" w:type="dxa"/>
            <w:vAlign w:val="center"/>
          </w:tcPr>
          <w:p w14:paraId="7F3DED71"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87%</w:t>
            </w:r>
          </w:p>
        </w:tc>
        <w:tc>
          <w:tcPr>
            <w:tcW w:w="1813" w:type="dxa"/>
            <w:vAlign w:val="center"/>
          </w:tcPr>
          <w:p w14:paraId="05CAFF44"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0,37</w:t>
            </w:r>
          </w:p>
        </w:tc>
      </w:tr>
    </w:tbl>
    <w:p w14:paraId="03D641E7" w14:textId="77777777" w:rsidR="004F35F4" w:rsidRPr="00031C33" w:rsidRDefault="004F35F4" w:rsidP="0087256C">
      <w:pPr>
        <w:spacing w:after="0"/>
        <w:jc w:val="both"/>
        <w:rPr>
          <w:sz w:val="20"/>
          <w:szCs w:val="20"/>
        </w:rPr>
      </w:pPr>
    </w:p>
    <w:p w14:paraId="4DAAFE6E" w14:textId="77777777" w:rsidR="004F35F4" w:rsidRPr="00C63640" w:rsidRDefault="004F35F4" w:rsidP="004F35F4">
      <w:pPr>
        <w:jc w:val="both"/>
        <w:rPr>
          <w:b/>
          <w:bCs/>
        </w:rPr>
      </w:pPr>
      <w:r>
        <w:rPr>
          <w:b/>
          <w:bCs/>
        </w:rPr>
        <w:t xml:space="preserve">Données certifiées </w:t>
      </w:r>
      <w:r w:rsidRPr="00C63640">
        <w:rPr>
          <w:b/>
          <w:bCs/>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851"/>
        <w:gridCol w:w="850"/>
        <w:gridCol w:w="851"/>
        <w:gridCol w:w="1984"/>
        <w:gridCol w:w="1134"/>
      </w:tblGrid>
      <w:tr w:rsidR="004F35F4" w14:paraId="5D080129" w14:textId="77777777" w:rsidTr="0087256C">
        <w:tc>
          <w:tcPr>
            <w:tcW w:w="988" w:type="dxa"/>
            <w:vAlign w:val="center"/>
          </w:tcPr>
          <w:p w14:paraId="33EF8EB0" w14:textId="77777777" w:rsidR="004F35F4" w:rsidRPr="00C63640" w:rsidRDefault="004F35F4" w:rsidP="00367354">
            <w:pPr>
              <w:jc w:val="center"/>
              <w:rPr>
                <w:b/>
                <w:bCs/>
                <w:sz w:val="21"/>
                <w:szCs w:val="21"/>
              </w:rPr>
            </w:pPr>
          </w:p>
        </w:tc>
        <w:tc>
          <w:tcPr>
            <w:tcW w:w="1559" w:type="dxa"/>
            <w:vAlign w:val="center"/>
          </w:tcPr>
          <w:p w14:paraId="0841CFC8" w14:textId="77777777" w:rsidR="004F35F4" w:rsidRPr="00C63640" w:rsidRDefault="004F35F4" w:rsidP="00367354">
            <w:pPr>
              <w:jc w:val="center"/>
              <w:rPr>
                <w:b/>
                <w:bCs/>
                <w:sz w:val="21"/>
                <w:szCs w:val="21"/>
              </w:rPr>
            </w:pPr>
          </w:p>
        </w:tc>
        <w:tc>
          <w:tcPr>
            <w:tcW w:w="3402" w:type="dxa"/>
            <w:gridSpan w:val="4"/>
            <w:vAlign w:val="center"/>
          </w:tcPr>
          <w:p w14:paraId="5FCCD6F7" w14:textId="77777777" w:rsidR="004F35F4" w:rsidRDefault="004F35F4" w:rsidP="00367354">
            <w:pPr>
              <w:jc w:val="center"/>
              <w:rPr>
                <w:b/>
                <w:bCs/>
                <w:sz w:val="21"/>
                <w:szCs w:val="21"/>
              </w:rPr>
            </w:pPr>
            <w:r>
              <w:rPr>
                <w:b/>
                <w:bCs/>
                <w:sz w:val="21"/>
                <w:szCs w:val="21"/>
              </w:rPr>
              <w:t>Efficacité thermique</w:t>
            </w:r>
          </w:p>
        </w:tc>
        <w:tc>
          <w:tcPr>
            <w:tcW w:w="1984" w:type="dxa"/>
            <w:vAlign w:val="center"/>
          </w:tcPr>
          <w:p w14:paraId="505F9B1F" w14:textId="77777777" w:rsidR="004F35F4" w:rsidRDefault="004F35F4" w:rsidP="00367354">
            <w:pPr>
              <w:jc w:val="center"/>
              <w:rPr>
                <w:b/>
                <w:bCs/>
                <w:sz w:val="21"/>
                <w:szCs w:val="21"/>
              </w:rPr>
            </w:pPr>
          </w:p>
        </w:tc>
        <w:tc>
          <w:tcPr>
            <w:tcW w:w="1134" w:type="dxa"/>
            <w:vAlign w:val="center"/>
          </w:tcPr>
          <w:p w14:paraId="7ECEC27C" w14:textId="77777777" w:rsidR="004F35F4" w:rsidRPr="00C63640" w:rsidRDefault="004F35F4" w:rsidP="00367354">
            <w:pPr>
              <w:jc w:val="center"/>
              <w:rPr>
                <w:b/>
                <w:bCs/>
                <w:sz w:val="21"/>
                <w:szCs w:val="21"/>
              </w:rPr>
            </w:pPr>
          </w:p>
        </w:tc>
      </w:tr>
      <w:tr w:rsidR="004F35F4" w14:paraId="4734C641" w14:textId="77777777" w:rsidTr="0087256C">
        <w:tc>
          <w:tcPr>
            <w:tcW w:w="988" w:type="dxa"/>
            <w:vAlign w:val="center"/>
          </w:tcPr>
          <w:p w14:paraId="17217450" w14:textId="77777777" w:rsidR="004F35F4" w:rsidRPr="00C63640" w:rsidRDefault="004F35F4" w:rsidP="00367354">
            <w:pPr>
              <w:jc w:val="center"/>
              <w:rPr>
                <w:b/>
                <w:bCs/>
                <w:sz w:val="21"/>
                <w:szCs w:val="21"/>
              </w:rPr>
            </w:pPr>
            <w:r w:rsidRPr="00C63640">
              <w:rPr>
                <w:b/>
                <w:bCs/>
                <w:sz w:val="21"/>
                <w:szCs w:val="21"/>
              </w:rPr>
              <w:t>Article</w:t>
            </w:r>
          </w:p>
        </w:tc>
        <w:tc>
          <w:tcPr>
            <w:tcW w:w="1559" w:type="dxa"/>
            <w:vAlign w:val="center"/>
          </w:tcPr>
          <w:p w14:paraId="7977E28C" w14:textId="77777777" w:rsidR="004F35F4" w:rsidRPr="00C63640" w:rsidRDefault="004F35F4" w:rsidP="00367354">
            <w:pPr>
              <w:jc w:val="center"/>
              <w:rPr>
                <w:b/>
                <w:bCs/>
                <w:sz w:val="21"/>
                <w:szCs w:val="21"/>
              </w:rPr>
            </w:pPr>
            <w:r w:rsidRPr="00C63640">
              <w:rPr>
                <w:b/>
                <w:bCs/>
                <w:sz w:val="21"/>
                <w:szCs w:val="21"/>
              </w:rPr>
              <w:t>Désignation</w:t>
            </w:r>
          </w:p>
        </w:tc>
        <w:tc>
          <w:tcPr>
            <w:tcW w:w="850" w:type="dxa"/>
            <w:vAlign w:val="center"/>
          </w:tcPr>
          <w:p w14:paraId="073B0BA0" w14:textId="77777777" w:rsidR="004F35F4" w:rsidRPr="00C63640" w:rsidRDefault="004F35F4" w:rsidP="00367354">
            <w:pPr>
              <w:jc w:val="center"/>
              <w:rPr>
                <w:b/>
                <w:bCs/>
                <w:sz w:val="21"/>
                <w:szCs w:val="21"/>
              </w:rPr>
            </w:pPr>
            <w:r>
              <w:rPr>
                <w:b/>
                <w:bCs/>
                <w:sz w:val="21"/>
                <w:szCs w:val="21"/>
              </w:rPr>
              <w:t>26</w:t>
            </w:r>
            <w:r w:rsidRPr="00C63640">
              <w:rPr>
                <w:b/>
                <w:bCs/>
                <w:sz w:val="21"/>
                <w:szCs w:val="21"/>
              </w:rPr>
              <w:t>0 m3/h</w:t>
            </w:r>
          </w:p>
        </w:tc>
        <w:tc>
          <w:tcPr>
            <w:tcW w:w="851" w:type="dxa"/>
            <w:vAlign w:val="center"/>
          </w:tcPr>
          <w:p w14:paraId="7F39A8DA" w14:textId="77777777" w:rsidR="004F35F4" w:rsidRPr="00C63640" w:rsidRDefault="004F35F4" w:rsidP="00367354">
            <w:pPr>
              <w:jc w:val="center"/>
              <w:rPr>
                <w:b/>
                <w:bCs/>
                <w:sz w:val="21"/>
                <w:szCs w:val="21"/>
              </w:rPr>
            </w:pPr>
            <w:r>
              <w:rPr>
                <w:b/>
                <w:bCs/>
                <w:sz w:val="21"/>
                <w:szCs w:val="21"/>
              </w:rPr>
              <w:t>32</w:t>
            </w:r>
            <w:r w:rsidRPr="00C63640">
              <w:rPr>
                <w:b/>
                <w:bCs/>
                <w:sz w:val="21"/>
                <w:szCs w:val="21"/>
              </w:rPr>
              <w:t>0 m3/h</w:t>
            </w:r>
          </w:p>
        </w:tc>
        <w:tc>
          <w:tcPr>
            <w:tcW w:w="850" w:type="dxa"/>
            <w:vAlign w:val="center"/>
          </w:tcPr>
          <w:p w14:paraId="620FA815" w14:textId="77777777" w:rsidR="004F35F4" w:rsidRPr="00C63640" w:rsidRDefault="004F35F4" w:rsidP="00367354">
            <w:pPr>
              <w:jc w:val="center"/>
              <w:rPr>
                <w:b/>
                <w:bCs/>
                <w:sz w:val="21"/>
                <w:szCs w:val="21"/>
              </w:rPr>
            </w:pPr>
            <w:r>
              <w:rPr>
                <w:b/>
                <w:bCs/>
                <w:sz w:val="21"/>
                <w:szCs w:val="21"/>
              </w:rPr>
              <w:t>40</w:t>
            </w:r>
            <w:r w:rsidRPr="00C63640">
              <w:rPr>
                <w:b/>
                <w:bCs/>
                <w:sz w:val="21"/>
                <w:szCs w:val="21"/>
              </w:rPr>
              <w:t>0 m3/h</w:t>
            </w:r>
          </w:p>
        </w:tc>
        <w:tc>
          <w:tcPr>
            <w:tcW w:w="851" w:type="dxa"/>
            <w:vAlign w:val="center"/>
          </w:tcPr>
          <w:p w14:paraId="0DB01542" w14:textId="77777777" w:rsidR="004F35F4" w:rsidRPr="00C63640" w:rsidRDefault="004F35F4" w:rsidP="00367354">
            <w:pPr>
              <w:jc w:val="center"/>
              <w:rPr>
                <w:b/>
                <w:bCs/>
                <w:sz w:val="21"/>
                <w:szCs w:val="21"/>
              </w:rPr>
            </w:pPr>
            <w:r>
              <w:rPr>
                <w:b/>
                <w:bCs/>
                <w:sz w:val="21"/>
                <w:szCs w:val="21"/>
              </w:rPr>
              <w:t>47</w:t>
            </w:r>
            <w:r w:rsidRPr="00C63640">
              <w:rPr>
                <w:b/>
                <w:bCs/>
                <w:sz w:val="21"/>
                <w:szCs w:val="21"/>
              </w:rPr>
              <w:t>0 m3/h</w:t>
            </w:r>
          </w:p>
        </w:tc>
        <w:tc>
          <w:tcPr>
            <w:tcW w:w="1984" w:type="dxa"/>
            <w:vAlign w:val="center"/>
          </w:tcPr>
          <w:p w14:paraId="372C4078" w14:textId="77777777" w:rsidR="004F35F4" w:rsidRPr="00C63640" w:rsidRDefault="004F35F4" w:rsidP="00367354">
            <w:pPr>
              <w:jc w:val="center"/>
              <w:rPr>
                <w:b/>
                <w:bCs/>
                <w:sz w:val="21"/>
                <w:szCs w:val="21"/>
              </w:rPr>
            </w:pPr>
            <w:r>
              <w:rPr>
                <w:b/>
                <w:bCs/>
                <w:sz w:val="21"/>
                <w:szCs w:val="21"/>
              </w:rPr>
              <w:t>Domaine d’emploi max</w:t>
            </w:r>
          </w:p>
        </w:tc>
        <w:tc>
          <w:tcPr>
            <w:tcW w:w="1134" w:type="dxa"/>
            <w:vAlign w:val="center"/>
          </w:tcPr>
          <w:p w14:paraId="37B21DFA" w14:textId="77777777" w:rsidR="004F35F4" w:rsidRPr="00C63640" w:rsidRDefault="004F35F4" w:rsidP="00367354">
            <w:pPr>
              <w:jc w:val="center"/>
              <w:rPr>
                <w:b/>
                <w:bCs/>
                <w:sz w:val="21"/>
                <w:szCs w:val="21"/>
              </w:rPr>
            </w:pPr>
            <w:r w:rsidRPr="00C63640">
              <w:rPr>
                <w:b/>
                <w:bCs/>
                <w:sz w:val="21"/>
                <w:szCs w:val="21"/>
              </w:rPr>
              <w:t xml:space="preserve">P </w:t>
            </w:r>
            <w:r>
              <w:rPr>
                <w:b/>
                <w:bCs/>
                <w:sz w:val="21"/>
                <w:szCs w:val="21"/>
              </w:rPr>
              <w:t xml:space="preserve">elec </w:t>
            </w:r>
            <w:r w:rsidRPr="00C63640">
              <w:rPr>
                <w:b/>
                <w:bCs/>
                <w:sz w:val="21"/>
                <w:szCs w:val="21"/>
              </w:rPr>
              <w:t>Fan (W)</w:t>
            </w:r>
          </w:p>
        </w:tc>
      </w:tr>
      <w:tr w:rsidR="004F35F4" w14:paraId="40083BFF" w14:textId="77777777" w:rsidTr="0087256C">
        <w:trPr>
          <w:trHeight w:val="446"/>
        </w:trPr>
        <w:tc>
          <w:tcPr>
            <w:tcW w:w="988" w:type="dxa"/>
            <w:vAlign w:val="center"/>
          </w:tcPr>
          <w:p w14:paraId="4EA67B90" w14:textId="77777777" w:rsidR="004F35F4" w:rsidRPr="00AA06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AA0614">
              <w:rPr>
                <w:rFonts w:ascii="HelveticaNeueLTStd-LtCn" w:eastAsia="Calibri" w:hAnsi="HelveticaNeueLTStd-LtCn" w:cs="HelveticaNeueLTStd-LtCn"/>
                <w:b/>
                <w:bCs/>
                <w:color w:val="000000" w:themeColor="text1"/>
                <w:kern w:val="24"/>
                <w:sz w:val="16"/>
                <w:szCs w:val="16"/>
                <w:lang w:val="en-GB"/>
              </w:rPr>
              <w:t>11023476</w:t>
            </w:r>
          </w:p>
        </w:tc>
        <w:tc>
          <w:tcPr>
            <w:tcW w:w="1559" w:type="dxa"/>
            <w:vAlign w:val="center"/>
          </w:tcPr>
          <w:p w14:paraId="63DF15E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InspirAIR® Top 450 Premium</w:t>
            </w:r>
          </w:p>
        </w:tc>
        <w:tc>
          <w:tcPr>
            <w:tcW w:w="850" w:type="dxa"/>
            <w:vAlign w:val="center"/>
          </w:tcPr>
          <w:p w14:paraId="00575F6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88%</w:t>
            </w:r>
          </w:p>
        </w:tc>
        <w:tc>
          <w:tcPr>
            <w:tcW w:w="851" w:type="dxa"/>
            <w:vAlign w:val="center"/>
          </w:tcPr>
          <w:p w14:paraId="32F31C1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86%</w:t>
            </w:r>
          </w:p>
        </w:tc>
        <w:tc>
          <w:tcPr>
            <w:tcW w:w="850" w:type="dxa"/>
            <w:vAlign w:val="center"/>
          </w:tcPr>
          <w:p w14:paraId="3389E1B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84%</w:t>
            </w:r>
          </w:p>
        </w:tc>
        <w:tc>
          <w:tcPr>
            <w:tcW w:w="851" w:type="dxa"/>
            <w:vAlign w:val="center"/>
          </w:tcPr>
          <w:p w14:paraId="4BA4402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83%</w:t>
            </w:r>
          </w:p>
        </w:tc>
        <w:tc>
          <w:tcPr>
            <w:tcW w:w="1984" w:type="dxa"/>
            <w:vAlign w:val="center"/>
          </w:tcPr>
          <w:p w14:paraId="773D235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Pr>
                <w:rFonts w:ascii="HelveticaNeueLTStd-LtCn" w:eastAsia="Calibri" w:hAnsi="HelveticaNeueLTStd-LtCn" w:cs="HelveticaNeueLTStd-LtCn"/>
                <w:color w:val="000000" w:themeColor="text1"/>
                <w:kern w:val="24"/>
                <w:sz w:val="18"/>
                <w:szCs w:val="18"/>
                <w:lang w:val="en-GB"/>
              </w:rPr>
              <w:t>475 m3/h @190 pa</w:t>
            </w:r>
          </w:p>
        </w:tc>
        <w:tc>
          <w:tcPr>
            <w:tcW w:w="1134" w:type="dxa"/>
            <w:vAlign w:val="center"/>
          </w:tcPr>
          <w:p w14:paraId="7F822D1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1</w:t>
            </w:r>
            <w:r>
              <w:rPr>
                <w:rFonts w:ascii="HelveticaNeueLTStd-LtCn" w:eastAsia="Calibri" w:hAnsi="HelveticaNeueLTStd-LtCn" w:cs="HelveticaNeueLTStd-LtCn"/>
                <w:color w:val="000000" w:themeColor="text1"/>
                <w:kern w:val="24"/>
                <w:sz w:val="18"/>
                <w:szCs w:val="18"/>
                <w:lang w:val="en-GB"/>
              </w:rPr>
              <w:t>46,5</w:t>
            </w:r>
          </w:p>
        </w:tc>
      </w:tr>
    </w:tbl>
    <w:p w14:paraId="27E6E83E" w14:textId="77777777" w:rsidR="004F35F4" w:rsidRDefault="004F35F4" w:rsidP="0087256C">
      <w:pPr>
        <w:spacing w:after="0"/>
        <w:jc w:val="both"/>
        <w:rPr>
          <w:sz w:val="20"/>
          <w:szCs w:val="20"/>
        </w:rPr>
      </w:pPr>
    </w:p>
    <w:p w14:paraId="11CCD51E" w14:textId="3BC53879" w:rsidR="00272CEB" w:rsidRDefault="00272CEB" w:rsidP="004F35F4">
      <w:pPr>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Données thermiques certifiées selon norme EN 13141-7 :</w:t>
      </w:r>
      <w:r>
        <w:rPr>
          <w:rStyle w:val="eop"/>
          <w:rFonts w:ascii="Calibri" w:hAnsi="Calibri" w:cs="Calibri"/>
          <w:color w:val="000000"/>
          <w:shd w:val="clear" w:color="auto" w:fill="FFFFFF"/>
        </w:rPr>
        <w:t>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87256C" w14:paraId="60AD66AA" w14:textId="77777777" w:rsidTr="00367354">
        <w:trPr>
          <w:jc w:val="center"/>
        </w:trPr>
        <w:tc>
          <w:tcPr>
            <w:tcW w:w="1109" w:type="dxa"/>
            <w:vAlign w:val="center"/>
          </w:tcPr>
          <w:p w14:paraId="0DDAA05A" w14:textId="77777777" w:rsidR="0087256C" w:rsidRPr="009D74D4" w:rsidRDefault="0087256C" w:rsidP="00367354">
            <w:pPr>
              <w:jc w:val="center"/>
              <w:rPr>
                <w:b/>
                <w:bCs/>
              </w:rPr>
            </w:pPr>
            <w:r w:rsidRPr="009D74D4">
              <w:rPr>
                <w:b/>
                <w:bCs/>
              </w:rPr>
              <w:t>Article</w:t>
            </w:r>
          </w:p>
        </w:tc>
        <w:tc>
          <w:tcPr>
            <w:tcW w:w="1572" w:type="dxa"/>
            <w:vAlign w:val="center"/>
          </w:tcPr>
          <w:p w14:paraId="17465AD0" w14:textId="77777777" w:rsidR="0087256C" w:rsidRPr="009D74D4" w:rsidRDefault="0087256C" w:rsidP="00367354">
            <w:pPr>
              <w:jc w:val="center"/>
              <w:rPr>
                <w:b/>
                <w:bCs/>
              </w:rPr>
            </w:pPr>
            <w:r w:rsidRPr="009D74D4">
              <w:rPr>
                <w:b/>
                <w:bCs/>
              </w:rPr>
              <w:t>Désignation</w:t>
            </w:r>
          </w:p>
        </w:tc>
        <w:tc>
          <w:tcPr>
            <w:tcW w:w="3209" w:type="dxa"/>
            <w:vAlign w:val="center"/>
          </w:tcPr>
          <w:p w14:paraId="0116A74C" w14:textId="77777777" w:rsidR="0087256C" w:rsidRPr="009D74D4" w:rsidRDefault="0087256C" w:rsidP="00367354">
            <w:pPr>
              <w:jc w:val="center"/>
              <w:rPr>
                <w:b/>
                <w:bCs/>
              </w:rPr>
            </w:pPr>
            <w:r w:rsidRPr="009D74D4">
              <w:rPr>
                <w:b/>
                <w:bCs/>
              </w:rPr>
              <w:t>Efficacité thermique EN 13141-7</w:t>
            </w:r>
          </w:p>
        </w:tc>
        <w:tc>
          <w:tcPr>
            <w:tcW w:w="991" w:type="dxa"/>
            <w:vAlign w:val="center"/>
          </w:tcPr>
          <w:p w14:paraId="5D1CB7E5" w14:textId="77777777" w:rsidR="0087256C" w:rsidRPr="009D74D4" w:rsidRDefault="0087256C" w:rsidP="00367354">
            <w:pPr>
              <w:jc w:val="center"/>
              <w:rPr>
                <w:b/>
                <w:bCs/>
              </w:rPr>
            </w:pPr>
            <w:r w:rsidRPr="009D74D4">
              <w:rPr>
                <w:b/>
                <w:bCs/>
              </w:rPr>
              <w:t>60m3/h</w:t>
            </w:r>
          </w:p>
        </w:tc>
        <w:tc>
          <w:tcPr>
            <w:tcW w:w="1132" w:type="dxa"/>
            <w:vAlign w:val="center"/>
          </w:tcPr>
          <w:p w14:paraId="31C7A941" w14:textId="77777777" w:rsidR="0087256C" w:rsidRPr="009D74D4" w:rsidRDefault="0087256C" w:rsidP="00367354">
            <w:pPr>
              <w:jc w:val="center"/>
              <w:rPr>
                <w:b/>
                <w:bCs/>
              </w:rPr>
            </w:pPr>
            <w:r w:rsidRPr="009D74D4">
              <w:rPr>
                <w:b/>
                <w:bCs/>
              </w:rPr>
              <w:t>240m3/h</w:t>
            </w:r>
          </w:p>
        </w:tc>
        <w:tc>
          <w:tcPr>
            <w:tcW w:w="1054" w:type="dxa"/>
            <w:vAlign w:val="center"/>
          </w:tcPr>
          <w:p w14:paraId="53B4F87B" w14:textId="77777777" w:rsidR="0087256C" w:rsidRPr="009D74D4" w:rsidRDefault="0087256C" w:rsidP="00367354">
            <w:pPr>
              <w:jc w:val="center"/>
              <w:rPr>
                <w:b/>
                <w:bCs/>
              </w:rPr>
            </w:pPr>
            <w:r w:rsidRPr="009D74D4">
              <w:rPr>
                <w:b/>
                <w:bCs/>
              </w:rPr>
              <w:t>345m3/h</w:t>
            </w:r>
          </w:p>
        </w:tc>
      </w:tr>
      <w:tr w:rsidR="0087256C" w14:paraId="1398AD77" w14:textId="77777777" w:rsidTr="00D86DDD">
        <w:trPr>
          <w:trHeight w:val="462"/>
          <w:jc w:val="center"/>
        </w:trPr>
        <w:tc>
          <w:tcPr>
            <w:tcW w:w="1109" w:type="dxa"/>
            <w:vMerge w:val="restart"/>
            <w:vAlign w:val="center"/>
          </w:tcPr>
          <w:p w14:paraId="77487BB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11023476</w:t>
            </w:r>
          </w:p>
        </w:tc>
        <w:tc>
          <w:tcPr>
            <w:tcW w:w="1572" w:type="dxa"/>
            <w:vMerge w:val="restart"/>
            <w:vAlign w:val="center"/>
          </w:tcPr>
          <w:p w14:paraId="32C02F1F"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InspirAIR® Top 450 Premium</w:t>
            </w:r>
          </w:p>
        </w:tc>
        <w:tc>
          <w:tcPr>
            <w:tcW w:w="3209" w:type="dxa"/>
            <w:vAlign w:val="center"/>
          </w:tcPr>
          <w:p w14:paraId="11DC7EEC"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7°C</w:t>
            </w:r>
          </w:p>
        </w:tc>
        <w:tc>
          <w:tcPr>
            <w:tcW w:w="991" w:type="dxa"/>
            <w:vAlign w:val="center"/>
          </w:tcPr>
          <w:p w14:paraId="52FDE239"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94,0%</w:t>
            </w:r>
          </w:p>
        </w:tc>
        <w:tc>
          <w:tcPr>
            <w:tcW w:w="1132" w:type="dxa"/>
            <w:vAlign w:val="center"/>
          </w:tcPr>
          <w:p w14:paraId="70DC9147"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58BE3233"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r w:rsidR="0087256C" w14:paraId="3E94EDE3" w14:textId="77777777" w:rsidTr="00D86DDD">
        <w:trPr>
          <w:trHeight w:val="410"/>
          <w:jc w:val="center"/>
        </w:trPr>
        <w:tc>
          <w:tcPr>
            <w:tcW w:w="1109" w:type="dxa"/>
            <w:vMerge/>
          </w:tcPr>
          <w:p w14:paraId="63436706"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1572" w:type="dxa"/>
            <w:vMerge/>
          </w:tcPr>
          <w:p w14:paraId="2BD4453F"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3209" w:type="dxa"/>
            <w:vAlign w:val="center"/>
          </w:tcPr>
          <w:p w14:paraId="0971433A"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2°C</w:t>
            </w:r>
          </w:p>
        </w:tc>
        <w:tc>
          <w:tcPr>
            <w:tcW w:w="991" w:type="dxa"/>
            <w:vAlign w:val="center"/>
          </w:tcPr>
          <w:p w14:paraId="592CCA88"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132" w:type="dxa"/>
            <w:vAlign w:val="center"/>
          </w:tcPr>
          <w:p w14:paraId="2662A1AB"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30E0E3E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bl>
    <w:p w14:paraId="04129A1C" w14:textId="77777777" w:rsidR="00272CEB" w:rsidRPr="004F35F4" w:rsidRDefault="00272CEB" w:rsidP="00D772B9">
      <w:pPr>
        <w:spacing w:after="0"/>
        <w:jc w:val="both"/>
        <w:rPr>
          <w:sz w:val="20"/>
          <w:szCs w:val="20"/>
        </w:rPr>
      </w:pPr>
    </w:p>
    <w:p w14:paraId="1697ADE9" w14:textId="7F5CED63" w:rsidR="00203911" w:rsidRDefault="00203911" w:rsidP="000571DC">
      <w:pPr>
        <w:pStyle w:val="Paragraphedeliste"/>
        <w:numPr>
          <w:ilvl w:val="0"/>
          <w:numId w:val="1"/>
        </w:numPr>
        <w:jc w:val="both"/>
        <w:rPr>
          <w:sz w:val="20"/>
          <w:szCs w:val="20"/>
          <w:u w:val="single"/>
        </w:rPr>
      </w:pPr>
      <w:r>
        <w:rPr>
          <w:sz w:val="20"/>
          <w:szCs w:val="20"/>
          <w:u w:val="single"/>
        </w:rPr>
        <w:t xml:space="preserve">Performances au point ERP </w:t>
      </w:r>
    </w:p>
    <w:p w14:paraId="2B0BDFE2" w14:textId="38D7690A" w:rsidR="00203911" w:rsidRPr="00203911" w:rsidRDefault="00203911" w:rsidP="00203911">
      <w:pPr>
        <w:jc w:val="both"/>
        <w:rPr>
          <w:sz w:val="20"/>
          <w:szCs w:val="20"/>
        </w:rPr>
      </w:pPr>
      <w:r w:rsidRPr="001A2BB6">
        <w:rPr>
          <w:sz w:val="20"/>
          <w:szCs w:val="20"/>
        </w:rPr>
        <w:t xml:space="preserve">À </w:t>
      </w:r>
      <w:r w:rsidR="001A2BB6" w:rsidRPr="001A2BB6">
        <w:rPr>
          <w:sz w:val="20"/>
          <w:szCs w:val="20"/>
        </w:rPr>
        <w:t>328</w:t>
      </w:r>
      <w:r w:rsidRPr="001A2BB6">
        <w:rPr>
          <w:sz w:val="20"/>
          <w:szCs w:val="20"/>
        </w:rPr>
        <w:t xml:space="preserve"> m3/h@55pa / SPI (W/m3/h</w:t>
      </w:r>
      <w:r w:rsidRPr="00B028ED">
        <w:rPr>
          <w:sz w:val="20"/>
          <w:szCs w:val="20"/>
        </w:rPr>
        <w:t>) : 0,</w:t>
      </w:r>
      <w:r w:rsidR="004C5DA6" w:rsidRPr="00B028ED">
        <w:rPr>
          <w:sz w:val="20"/>
          <w:szCs w:val="20"/>
        </w:rPr>
        <w:t>29</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77777777" w:rsidR="000F6047" w:rsidRPr="00031C33" w:rsidRDefault="000F6047" w:rsidP="000F6047">
      <w:pPr>
        <w:pStyle w:val="Paragraphedeliste"/>
        <w:jc w:val="both"/>
        <w:rPr>
          <w:sz w:val="20"/>
          <w:szCs w:val="20"/>
          <w:u w:val="single"/>
        </w:rPr>
      </w:pPr>
    </w:p>
    <w:p w14:paraId="148D902B" w14:textId="77777777" w:rsidR="009873D8" w:rsidRPr="00031C33" w:rsidRDefault="009873D8" w:rsidP="009873D8">
      <w:pPr>
        <w:pStyle w:val="Paragraphedeliste"/>
        <w:numPr>
          <w:ilvl w:val="0"/>
          <w:numId w:val="5"/>
        </w:numPr>
        <w:jc w:val="both"/>
        <w:rPr>
          <w:sz w:val="20"/>
          <w:szCs w:val="20"/>
        </w:rPr>
      </w:pPr>
      <w:r>
        <w:rPr>
          <w:sz w:val="20"/>
          <w:szCs w:val="20"/>
        </w:rPr>
        <w:t>Signal lumineux</w:t>
      </w:r>
    </w:p>
    <w:p w14:paraId="15E08E47" w14:textId="77777777" w:rsidR="009873D8" w:rsidRPr="00031C33" w:rsidRDefault="009873D8" w:rsidP="009873D8">
      <w:pPr>
        <w:jc w:val="both"/>
        <w:rPr>
          <w:sz w:val="20"/>
          <w:szCs w:val="20"/>
        </w:rPr>
      </w:pP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62BEE64C" w14:textId="77777777" w:rsidR="009873D8" w:rsidRPr="00031C33" w:rsidRDefault="009873D8" w:rsidP="009873D8">
      <w:pPr>
        <w:pStyle w:val="Paragraphedeliste"/>
        <w:numPr>
          <w:ilvl w:val="0"/>
          <w:numId w:val="5"/>
        </w:numPr>
        <w:jc w:val="both"/>
        <w:rPr>
          <w:sz w:val="20"/>
          <w:szCs w:val="20"/>
        </w:rPr>
      </w:pPr>
      <w:r w:rsidRPr="00031C33">
        <w:rPr>
          <w:sz w:val="20"/>
          <w:szCs w:val="20"/>
        </w:rPr>
        <w:t xml:space="preserve">Caisson et tôles </w:t>
      </w:r>
    </w:p>
    <w:p w14:paraId="425D7E00" w14:textId="7F957A61" w:rsidR="00D772B9" w:rsidRDefault="009873D8" w:rsidP="009873D8">
      <w:pPr>
        <w:jc w:val="both"/>
        <w:rPr>
          <w:sz w:val="20"/>
          <w:szCs w:val="20"/>
        </w:rPr>
      </w:pPr>
      <w:r w:rsidRPr="00031C33">
        <w:rPr>
          <w:sz w:val="20"/>
          <w:szCs w:val="20"/>
        </w:rPr>
        <w:t xml:space="preserve">Caisson en matière PPE (polypropylène expansé) thermo-isolant. Le caisson est recouvert sur </w:t>
      </w:r>
      <w:r>
        <w:rPr>
          <w:sz w:val="20"/>
          <w:szCs w:val="20"/>
        </w:rPr>
        <w:t>s</w:t>
      </w:r>
      <w:r w:rsidRPr="00031C33">
        <w:rPr>
          <w:sz w:val="20"/>
          <w:szCs w:val="20"/>
        </w:rPr>
        <w:t>es 6 faces de tôle</w:t>
      </w:r>
      <w:r>
        <w:rPr>
          <w:sz w:val="20"/>
          <w:szCs w:val="20"/>
        </w:rPr>
        <w:t>s</w:t>
      </w:r>
      <w:r w:rsidRPr="00031C33">
        <w:rPr>
          <w:sz w:val="20"/>
          <w:szCs w:val="20"/>
        </w:rPr>
        <w:t xml:space="preserve"> galvanisées peintes au RAL 9016 pour une finition optimale</w:t>
      </w:r>
      <w:r>
        <w:rPr>
          <w:sz w:val="20"/>
          <w:szCs w:val="20"/>
        </w:rPr>
        <w:t>.</w:t>
      </w:r>
    </w:p>
    <w:p w14:paraId="3B56D023" w14:textId="77777777" w:rsidR="00D86DDD" w:rsidRPr="00031C33" w:rsidRDefault="00D86DDD" w:rsidP="009873D8">
      <w:pPr>
        <w:jc w:val="both"/>
        <w:rPr>
          <w:sz w:val="20"/>
          <w:szCs w:val="20"/>
        </w:rPr>
      </w:pPr>
    </w:p>
    <w:p w14:paraId="22CF5138" w14:textId="77777777" w:rsidR="009873D8" w:rsidRPr="00031C33" w:rsidRDefault="009873D8" w:rsidP="009873D8">
      <w:pPr>
        <w:pStyle w:val="Paragraphedeliste"/>
        <w:numPr>
          <w:ilvl w:val="0"/>
          <w:numId w:val="5"/>
        </w:numPr>
        <w:jc w:val="both"/>
        <w:rPr>
          <w:sz w:val="20"/>
          <w:szCs w:val="20"/>
        </w:rPr>
      </w:pPr>
      <w:r w:rsidRPr="00031C33">
        <w:rPr>
          <w:sz w:val="20"/>
          <w:szCs w:val="20"/>
        </w:rPr>
        <w:lastRenderedPageBreak/>
        <w:t xml:space="preserve">Echangeur de chaleur haute efficacité  </w:t>
      </w:r>
    </w:p>
    <w:p w14:paraId="066BA318" w14:textId="77777777" w:rsidR="009873D8" w:rsidRPr="00031C33" w:rsidRDefault="009873D8" w:rsidP="009873D8">
      <w:pPr>
        <w:jc w:val="both"/>
        <w:rPr>
          <w:sz w:val="20"/>
          <w:szCs w:val="20"/>
        </w:rPr>
      </w:pPr>
      <w:r w:rsidRPr="00031C33">
        <w:rPr>
          <w:sz w:val="20"/>
          <w:szCs w:val="20"/>
        </w:rPr>
        <w:t xml:space="preserve">Echangeur entièrement en polystyrène, utilisant des adhésifs sans solvant. L’échangeur est aux dimensions suivantes : 366x366x500mm. </w:t>
      </w:r>
      <w:r>
        <w:rPr>
          <w:sz w:val="20"/>
          <w:szCs w:val="20"/>
        </w:rPr>
        <w:t>Efficacité thermique échangeur seul selon EN308 à 150 m3/h : 91,8% [air extérieur à 5°C /, humidité &lt;20% / air sortant à 25°C, humidité &lt;20%].</w:t>
      </w:r>
    </w:p>
    <w:p w14:paraId="6A5C89B6" w14:textId="77777777" w:rsidR="009873D8" w:rsidRPr="00031C33" w:rsidRDefault="009873D8" w:rsidP="009873D8">
      <w:pPr>
        <w:pStyle w:val="Paragraphedeliste"/>
        <w:numPr>
          <w:ilvl w:val="0"/>
          <w:numId w:val="5"/>
        </w:numPr>
        <w:jc w:val="both"/>
        <w:rPr>
          <w:sz w:val="20"/>
          <w:szCs w:val="20"/>
        </w:rPr>
      </w:pPr>
      <w:r w:rsidRPr="00031C33">
        <w:rPr>
          <w:sz w:val="20"/>
          <w:szCs w:val="20"/>
        </w:rPr>
        <w:t>Ventilateurs</w:t>
      </w:r>
    </w:p>
    <w:p w14:paraId="5367107D" w14:textId="4BC9717B" w:rsidR="00677AB1" w:rsidRPr="00031C33" w:rsidRDefault="009873D8" w:rsidP="009873D8">
      <w:pPr>
        <w:jc w:val="both"/>
        <w:rPr>
          <w:sz w:val="20"/>
          <w:szCs w:val="20"/>
        </w:rPr>
      </w:pPr>
      <w:r w:rsidRPr="00031C33">
        <w:rPr>
          <w:sz w:val="20"/>
          <w:szCs w:val="20"/>
        </w:rPr>
        <w:t xml:space="preserve">Les deux ventilateurs </w:t>
      </w:r>
      <w:r>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7B8F759E" w14:textId="77777777" w:rsidR="009873D8" w:rsidRPr="00031C33" w:rsidRDefault="009873D8" w:rsidP="009873D8">
      <w:pPr>
        <w:pStyle w:val="Paragraphedeliste"/>
        <w:numPr>
          <w:ilvl w:val="0"/>
          <w:numId w:val="5"/>
        </w:numPr>
        <w:jc w:val="both"/>
        <w:rPr>
          <w:sz w:val="20"/>
          <w:szCs w:val="20"/>
        </w:rPr>
      </w:pPr>
      <w:r w:rsidRPr="00031C33">
        <w:rPr>
          <w:sz w:val="20"/>
          <w:szCs w:val="20"/>
        </w:rPr>
        <w:t>Filtres</w:t>
      </w:r>
    </w:p>
    <w:p w14:paraId="49A01D38" w14:textId="77777777" w:rsidR="009873D8" w:rsidRPr="00031C33" w:rsidRDefault="009873D8" w:rsidP="009873D8">
      <w:pPr>
        <w:jc w:val="both"/>
        <w:rPr>
          <w:sz w:val="20"/>
          <w:szCs w:val="20"/>
        </w:rPr>
      </w:pPr>
      <w:r w:rsidRPr="00031C33">
        <w:rPr>
          <w:sz w:val="20"/>
          <w:szCs w:val="20"/>
        </w:rPr>
        <w:t xml:space="preserve">Les filtres sont facilement accessibles et changeables, sans l’aide d’outils spécifiques : le bouchon filtre à ouvrir est sur la façade avant de l’unité.  L’unité est équipée en standard : </w:t>
      </w:r>
    </w:p>
    <w:p w14:paraId="42861012" w14:textId="170CE0E5" w:rsidR="003D1DEA" w:rsidRDefault="009873D8" w:rsidP="009873D8">
      <w:pPr>
        <w:pStyle w:val="Paragraphedeliste"/>
        <w:numPr>
          <w:ilvl w:val="0"/>
          <w:numId w:val="10"/>
        </w:numPr>
        <w:jc w:val="both"/>
        <w:rPr>
          <w:sz w:val="20"/>
          <w:szCs w:val="20"/>
        </w:rPr>
      </w:pPr>
      <w:r>
        <w:rPr>
          <w:sz w:val="20"/>
          <w:szCs w:val="20"/>
        </w:rPr>
        <w:t>D</w:t>
      </w:r>
      <w:r w:rsidR="007D6960" w:rsidRPr="009873D8">
        <w:rPr>
          <w:sz w:val="20"/>
          <w:szCs w:val="20"/>
        </w:rPr>
        <w:t xml:space="preserve">’un </w:t>
      </w:r>
      <w:bookmarkStart w:id="0" w:name="_Hlk32295071"/>
      <w:r w:rsidR="007D6960" w:rsidRPr="009873D8">
        <w:rPr>
          <w:sz w:val="20"/>
          <w:szCs w:val="20"/>
        </w:rPr>
        <w:t>filtre « Partic</w:t>
      </w:r>
      <w:r w:rsidR="007F03A4" w:rsidRPr="009873D8">
        <w:rPr>
          <w:sz w:val="20"/>
          <w:szCs w:val="20"/>
        </w:rPr>
        <w:t>u</w:t>
      </w:r>
      <w:r w:rsidR="007D6960" w:rsidRPr="009873D8">
        <w:rPr>
          <w:sz w:val="20"/>
          <w:szCs w:val="20"/>
        </w:rPr>
        <w:t xml:space="preserve">les » ePM10 50% </w:t>
      </w:r>
      <w:r w:rsidR="000E41F8" w:rsidRPr="009873D8">
        <w:rPr>
          <w:sz w:val="20"/>
          <w:szCs w:val="20"/>
        </w:rPr>
        <w:t xml:space="preserve">selon la norme ISO 16980 </w:t>
      </w:r>
      <w:r w:rsidR="00CD20E5" w:rsidRPr="009873D8">
        <w:rPr>
          <w:sz w:val="20"/>
          <w:szCs w:val="20"/>
        </w:rPr>
        <w:t>d</w:t>
      </w:r>
      <w:r w:rsidR="00D11625" w:rsidRPr="009873D8">
        <w:rPr>
          <w:sz w:val="20"/>
          <w:szCs w:val="20"/>
        </w:rPr>
        <w:t>e dimensions </w:t>
      </w:r>
      <w:r w:rsidR="007F03A4" w:rsidRPr="009873D8">
        <w:rPr>
          <w:sz w:val="20"/>
          <w:szCs w:val="20"/>
        </w:rPr>
        <w:t>H4</w:t>
      </w:r>
      <w:r w:rsidR="00CC54B7" w:rsidRPr="009873D8">
        <w:rPr>
          <w:sz w:val="20"/>
          <w:szCs w:val="20"/>
        </w:rPr>
        <w:t>8</w:t>
      </w:r>
      <w:r w:rsidR="00A463D6" w:rsidRPr="009873D8">
        <w:rPr>
          <w:sz w:val="20"/>
          <w:szCs w:val="20"/>
        </w:rPr>
        <w:t xml:space="preserve"> </w:t>
      </w:r>
      <w:r w:rsidR="007F03A4" w:rsidRPr="009873D8">
        <w:rPr>
          <w:sz w:val="20"/>
          <w:szCs w:val="20"/>
        </w:rPr>
        <w:t>x</w:t>
      </w:r>
      <w:r w:rsidR="00D35138" w:rsidRPr="009873D8">
        <w:rPr>
          <w:sz w:val="20"/>
          <w:szCs w:val="20"/>
        </w:rPr>
        <w:t xml:space="preserve"> </w:t>
      </w:r>
      <w:r w:rsidR="00A463D6" w:rsidRPr="009873D8">
        <w:rPr>
          <w:sz w:val="20"/>
          <w:szCs w:val="20"/>
        </w:rPr>
        <w:t>L</w:t>
      </w:r>
      <w:r w:rsidR="007F03A4" w:rsidRPr="009873D8">
        <w:rPr>
          <w:sz w:val="20"/>
          <w:szCs w:val="20"/>
        </w:rPr>
        <w:t>160x</w:t>
      </w:r>
      <w:r w:rsidR="00D35138" w:rsidRPr="009873D8">
        <w:rPr>
          <w:sz w:val="20"/>
          <w:szCs w:val="20"/>
        </w:rPr>
        <w:t xml:space="preserve"> </w:t>
      </w:r>
      <w:r w:rsidR="00A463D6" w:rsidRPr="009873D8">
        <w:rPr>
          <w:sz w:val="20"/>
          <w:szCs w:val="20"/>
        </w:rPr>
        <w:t>P</w:t>
      </w:r>
      <w:r w:rsidR="007F03A4" w:rsidRPr="009873D8">
        <w:rPr>
          <w:sz w:val="20"/>
          <w:szCs w:val="20"/>
        </w:rPr>
        <w:t xml:space="preserve">460 mm </w:t>
      </w:r>
      <w:bookmarkEnd w:id="0"/>
      <w:r w:rsidR="008144C7" w:rsidRPr="009873D8">
        <w:rPr>
          <w:sz w:val="20"/>
          <w:szCs w:val="20"/>
        </w:rPr>
        <w:t>pour</w:t>
      </w:r>
      <w:r w:rsidR="005A2EE6" w:rsidRPr="009873D8">
        <w:rPr>
          <w:sz w:val="20"/>
          <w:szCs w:val="20"/>
        </w:rPr>
        <w:t xml:space="preserve"> </w:t>
      </w:r>
      <w:r w:rsidR="00CD20E5" w:rsidRPr="009873D8">
        <w:rPr>
          <w:sz w:val="20"/>
          <w:szCs w:val="20"/>
        </w:rPr>
        <w:t>purifier</w:t>
      </w:r>
      <w:r w:rsidR="008144C7" w:rsidRPr="009873D8">
        <w:rPr>
          <w:sz w:val="20"/>
          <w:szCs w:val="20"/>
        </w:rPr>
        <w:t xml:space="preserve"> l’air à insuffler dans le logement </w:t>
      </w:r>
      <w:r w:rsidR="00DE4563" w:rsidRPr="009873D8">
        <w:rPr>
          <w:sz w:val="20"/>
          <w:szCs w:val="20"/>
        </w:rPr>
        <w:t>et respiré par ses occupants</w:t>
      </w:r>
      <w:r w:rsidR="007F03A4" w:rsidRPr="009873D8">
        <w:rPr>
          <w:sz w:val="20"/>
          <w:szCs w:val="20"/>
        </w:rPr>
        <w:t xml:space="preserve">. </w:t>
      </w:r>
      <w:r w:rsidR="005A2EE6" w:rsidRPr="009873D8">
        <w:rPr>
          <w:sz w:val="20"/>
          <w:szCs w:val="20"/>
        </w:rPr>
        <w:t xml:space="preserve"> </w:t>
      </w:r>
    </w:p>
    <w:p w14:paraId="43784A46" w14:textId="77777777" w:rsidR="00E77DBF" w:rsidRPr="006000BB" w:rsidRDefault="00E77DBF" w:rsidP="00E77DBF">
      <w:pPr>
        <w:pStyle w:val="Paragraphedeliste"/>
        <w:numPr>
          <w:ilvl w:val="0"/>
          <w:numId w:val="10"/>
        </w:numPr>
        <w:jc w:val="both"/>
        <w:rPr>
          <w:sz w:val="20"/>
          <w:szCs w:val="20"/>
        </w:rPr>
      </w:pPr>
      <w:r w:rsidRPr="006000BB">
        <w:rPr>
          <w:sz w:val="20"/>
          <w:szCs w:val="20"/>
        </w:rPr>
        <w:t xml:space="preserve">D’un filtre « Pollen » Grossier 65% selon la norme ISO 16980 de dimensions H48 x L160x P460 mm </w:t>
      </w:r>
      <w:r w:rsidRPr="006000BB">
        <w:rPr>
          <w:color w:val="000000" w:themeColor="text1"/>
          <w:sz w:val="20"/>
          <w:szCs w:val="20"/>
        </w:rPr>
        <w:t>pour filtrer l’air extrait du logement afin d’éviter l’encrassement de l’échangeur</w:t>
      </w:r>
      <w:r w:rsidRPr="006000BB">
        <w:rPr>
          <w:sz w:val="20"/>
          <w:szCs w:val="20"/>
        </w:rPr>
        <w:t xml:space="preserve"> </w:t>
      </w:r>
    </w:p>
    <w:p w14:paraId="3FA1DD4B" w14:textId="1186D12E"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25D141C6"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P</w:t>
      </w:r>
      <w:r w:rsidRPr="009873D8">
        <w:rPr>
          <w:sz w:val="20"/>
          <w:szCs w:val="20"/>
        </w:rPr>
        <w:t xml:space="preserve">articules </w:t>
      </w:r>
      <w:r w:rsidR="0016213A">
        <w:rPr>
          <w:sz w:val="20"/>
          <w:szCs w:val="20"/>
        </w:rPr>
        <w:t>F</w:t>
      </w:r>
      <w:r w:rsidRPr="009873D8">
        <w:rPr>
          <w:sz w:val="20"/>
          <w:szCs w:val="20"/>
        </w:rPr>
        <w:t>ines » ePM1 50% selon la norme ISO 16980 de dimensions </w:t>
      </w:r>
      <w:r w:rsidR="00391822" w:rsidRPr="009873D8">
        <w:rPr>
          <w:sz w:val="20"/>
          <w:szCs w:val="20"/>
        </w:rPr>
        <w:t>H48 x L160x P460 mm</w:t>
      </w:r>
    </w:p>
    <w:p w14:paraId="2EC6D420" w14:textId="7339D88D"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B</w:t>
      </w:r>
      <w:r w:rsidRPr="009873D8">
        <w:rPr>
          <w:sz w:val="20"/>
          <w:szCs w:val="20"/>
        </w:rPr>
        <w:t>actéries » ePM1 80%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 mm</w:t>
      </w:r>
    </w:p>
    <w:p w14:paraId="597976EB" w14:textId="7EFF5EC9" w:rsidR="000F6047" w:rsidRPr="009873D8" w:rsidRDefault="000E41F8" w:rsidP="00367354">
      <w:pPr>
        <w:pStyle w:val="Paragraphedeliste"/>
        <w:numPr>
          <w:ilvl w:val="0"/>
          <w:numId w:val="11"/>
        </w:numPr>
        <w:spacing w:after="0"/>
        <w:jc w:val="both"/>
        <w:rPr>
          <w:sz w:val="20"/>
          <w:szCs w:val="20"/>
        </w:rPr>
      </w:pPr>
      <w:r w:rsidRPr="009873D8">
        <w:rPr>
          <w:sz w:val="20"/>
          <w:szCs w:val="20"/>
        </w:rPr>
        <w:t>Filtre « COV » ePM1 50%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w:t>
      </w:r>
      <w:r w:rsidRPr="009873D8">
        <w:rPr>
          <w:sz w:val="20"/>
          <w:szCs w:val="20"/>
        </w:rPr>
        <w:t xml:space="preserve"> mm avec dépose de charbon actif pour </w:t>
      </w:r>
      <w:r w:rsidR="00944278" w:rsidRPr="009873D8">
        <w:rPr>
          <w:sz w:val="20"/>
          <w:szCs w:val="20"/>
        </w:rPr>
        <w:t xml:space="preserve">stopper les pollutions de </w:t>
      </w:r>
      <w:r w:rsidR="00C70F22" w:rsidRPr="009873D8">
        <w:rPr>
          <w:sz w:val="20"/>
          <w:szCs w:val="20"/>
        </w:rPr>
        <w:t>gaz</w:t>
      </w:r>
      <w:r w:rsidR="00944278" w:rsidRPr="009873D8">
        <w:rPr>
          <w:sz w:val="20"/>
          <w:szCs w:val="20"/>
        </w:rPr>
        <w:t xml:space="preserve"> volatil</w:t>
      </w:r>
      <w:r w:rsidR="00C70F22" w:rsidRPr="009873D8">
        <w:rPr>
          <w:sz w:val="20"/>
          <w:szCs w:val="20"/>
        </w:rPr>
        <w:t>s</w:t>
      </w:r>
      <w:r w:rsidR="00944278" w:rsidRPr="009873D8">
        <w:rPr>
          <w:sz w:val="20"/>
          <w:szCs w:val="20"/>
        </w:rPr>
        <w:t xml:space="preserve"> et </w:t>
      </w:r>
      <w:r w:rsidRPr="009873D8">
        <w:rPr>
          <w:sz w:val="20"/>
          <w:szCs w:val="20"/>
        </w:rPr>
        <w:t>atténuer les odeurs</w:t>
      </w:r>
      <w:r w:rsidR="00C70F22" w:rsidRPr="009873D8">
        <w:rPr>
          <w:sz w:val="20"/>
          <w:szCs w:val="20"/>
        </w:rPr>
        <w:t xml:space="preserve"> venant de l’extérieur. </w:t>
      </w:r>
      <w:r w:rsidR="00A463D6" w:rsidRPr="009873D8">
        <w:rPr>
          <w:sz w:val="20"/>
          <w:szCs w:val="20"/>
        </w:rPr>
        <w:t xml:space="preserve"> </w:t>
      </w:r>
      <w:r w:rsidR="009873D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1624C81E"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C1DF460"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4434D9A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8F6A4F" w14:textId="77777777" w:rsidR="00684C8A" w:rsidRPr="005156C5" w:rsidRDefault="00684C8A" w:rsidP="00684C8A">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2AEE35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0F94241E" w14:textId="10C33D29"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w:t>
      </w:r>
      <w:r w:rsidRPr="005156C5">
        <w:rPr>
          <w:color w:val="000000" w:themeColor="text1"/>
          <w:sz w:val="20"/>
          <w:szCs w:val="20"/>
        </w:rPr>
        <w:lastRenderedPageBreak/>
        <w:t>humidité ou CO2 parmi les capteurs Aldes vendus en accessoire). Le paramétrage est simple, via la télécommande InspirAIR® ou via Aldes Configurator : l’installateur confirme la Tmin de son capteur et le niveau de ventilation standard souhaité (L1 = Quotidien) puis la Tmax de son capteur correspondant au niveau de ventilation maximal souhaité (L3 = invités).</w:t>
      </w:r>
    </w:p>
    <w:p w14:paraId="4726E3EE" w14:textId="7D60089C" w:rsidR="009E3333" w:rsidRDefault="00F70E8B" w:rsidP="000571DC">
      <w:pPr>
        <w:pStyle w:val="Paragraphedeliste"/>
        <w:numPr>
          <w:ilvl w:val="0"/>
          <w:numId w:val="1"/>
        </w:numPr>
        <w:jc w:val="both"/>
        <w:rPr>
          <w:sz w:val="20"/>
          <w:szCs w:val="20"/>
          <w:u w:val="single"/>
        </w:rPr>
      </w:pPr>
      <w:r w:rsidRPr="00031C33">
        <w:rPr>
          <w:sz w:val="20"/>
          <w:szCs w:val="20"/>
          <w:u w:val="single"/>
        </w:rPr>
        <w:t>Fonctionnalités additionnelles</w:t>
      </w:r>
    </w:p>
    <w:p w14:paraId="68373325" w14:textId="77777777" w:rsidR="000F6047" w:rsidRPr="00031C33" w:rsidRDefault="000F6047" w:rsidP="000F6047">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r w:rsidRPr="00031C33">
        <w:rPr>
          <w:sz w:val="20"/>
          <w:szCs w:val="20"/>
        </w:rPr>
        <w:t>Timer</w:t>
      </w:r>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3E3A2133" w14:textId="6C9B0AE2" w:rsidR="001C5900" w:rsidRPr="00031C33" w:rsidRDefault="00D83150" w:rsidP="000571DC">
      <w:pPr>
        <w:jc w:val="both"/>
        <w:rPr>
          <w:sz w:val="20"/>
          <w:szCs w:val="20"/>
        </w:rPr>
      </w:pPr>
      <w:r w:rsidRPr="00031C33">
        <w:rPr>
          <w:sz w:val="20"/>
          <w:szCs w:val="20"/>
        </w:rPr>
        <w:t>L’unité applique un</w:t>
      </w:r>
      <w:r w:rsidR="00BE62E1" w:rsidRPr="00031C33">
        <w:rPr>
          <w:sz w:val="20"/>
          <w:szCs w:val="20"/>
        </w:rPr>
        <w:t>e</w:t>
      </w:r>
      <w:r w:rsidRPr="00031C33">
        <w:rPr>
          <w:sz w:val="20"/>
          <w:szCs w:val="20"/>
        </w:rPr>
        <w:t xml:space="preserve"> durée de vie standard de 9 mois pour ses filtres à l’insufflation</w:t>
      </w:r>
      <w:r w:rsidR="00BE62E1" w:rsidRPr="00031C33">
        <w:rPr>
          <w:sz w:val="20"/>
          <w:szCs w:val="20"/>
        </w:rPr>
        <w:t xml:space="preserve"> et à l’extraction</w:t>
      </w:r>
      <w:r w:rsidRPr="00031C33">
        <w:rPr>
          <w:sz w:val="20"/>
          <w:szCs w:val="20"/>
        </w:rPr>
        <w:t xml:space="preserve">. Cette durée peut être personnalisable en fonction des caractéristiques du logement et de sa localisation. </w:t>
      </w:r>
      <w:r w:rsidR="00F50E18">
        <w:rPr>
          <w:sz w:val="20"/>
          <w:szCs w:val="20"/>
        </w:rPr>
        <w:t xml:space="preserve">La qualité d’air extérieur peut également être prise en compte. </w:t>
      </w:r>
    </w:p>
    <w:p w14:paraId="67C94B70" w14:textId="77777777"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 </w:t>
      </w:r>
      <w:r w:rsidR="00BE62E1" w:rsidRPr="00031C33">
        <w:rPr>
          <w:sz w:val="20"/>
          <w:szCs w:val="20"/>
        </w:rPr>
        <w:t xml:space="preserve">filtre est visible via : </w:t>
      </w:r>
    </w:p>
    <w:p w14:paraId="21C3759D" w14:textId="12504445" w:rsidR="00BE62E1" w:rsidRPr="00684C8A" w:rsidRDefault="0016213A" w:rsidP="00684C8A">
      <w:pPr>
        <w:pStyle w:val="Paragraphedeliste"/>
        <w:numPr>
          <w:ilvl w:val="0"/>
          <w:numId w:val="12"/>
        </w:numPr>
        <w:jc w:val="both"/>
        <w:rPr>
          <w:sz w:val="20"/>
          <w:szCs w:val="20"/>
        </w:rPr>
      </w:pPr>
      <w:r>
        <w:rPr>
          <w:sz w:val="20"/>
          <w:szCs w:val="20"/>
        </w:rPr>
        <w:t>Le signal lumineux</w:t>
      </w:r>
      <w:r w:rsidR="00BE62E1" w:rsidRPr="00684C8A">
        <w:rPr>
          <w:sz w:val="20"/>
          <w:szCs w:val="20"/>
        </w:rPr>
        <w:t xml:space="preserve"> sur le produit (couleur blanche) </w:t>
      </w:r>
    </w:p>
    <w:p w14:paraId="527DF032" w14:textId="6F8476BE" w:rsidR="00610442" w:rsidRPr="00684C8A" w:rsidRDefault="00684C8A" w:rsidP="00684C8A">
      <w:pPr>
        <w:pStyle w:val="Paragraphedeliste"/>
        <w:numPr>
          <w:ilvl w:val="0"/>
          <w:numId w:val="12"/>
        </w:numPr>
        <w:jc w:val="both"/>
        <w:rPr>
          <w:sz w:val="20"/>
          <w:szCs w:val="20"/>
        </w:rPr>
      </w:pPr>
      <w:r w:rsidRPr="00684C8A">
        <w:rPr>
          <w:sz w:val="20"/>
          <w:szCs w:val="20"/>
        </w:rPr>
        <w:t xml:space="preserve">La </w:t>
      </w:r>
      <w:r w:rsidR="00BE62E1" w:rsidRPr="00684C8A">
        <w:rPr>
          <w:sz w:val="20"/>
          <w:szCs w:val="20"/>
        </w:rPr>
        <w:t>LED allumée sur la télécommande InspirAIR</w:t>
      </w:r>
      <w:r w:rsidRPr="00684C8A">
        <w:rPr>
          <w:sz w:val="20"/>
          <w:szCs w:val="20"/>
        </w:rPr>
        <w:t>®</w:t>
      </w:r>
      <w:r w:rsidR="00BC7559" w:rsidRPr="00684C8A">
        <w:rPr>
          <w:sz w:val="20"/>
          <w:szCs w:val="20"/>
        </w:rPr>
        <w:t xml:space="preserve"> </w:t>
      </w:r>
    </w:p>
    <w:p w14:paraId="74D913B1" w14:textId="4730BC87" w:rsidR="00EB26F6" w:rsidRDefault="00684C8A" w:rsidP="00684C8A">
      <w:pPr>
        <w:pStyle w:val="Paragraphedeliste"/>
        <w:numPr>
          <w:ilvl w:val="0"/>
          <w:numId w:val="12"/>
        </w:numPr>
        <w:jc w:val="both"/>
        <w:rPr>
          <w:sz w:val="20"/>
          <w:szCs w:val="20"/>
        </w:rPr>
      </w:pPr>
      <w:r w:rsidRPr="00684C8A">
        <w:rPr>
          <w:sz w:val="20"/>
          <w:szCs w:val="20"/>
        </w:rPr>
        <w:t>Le t</w:t>
      </w:r>
      <w:r w:rsidR="00EB26F6" w:rsidRPr="00684C8A">
        <w:rPr>
          <w:sz w:val="20"/>
          <w:szCs w:val="20"/>
        </w:rPr>
        <w:t>imer dans l’App AldesConnect</w:t>
      </w:r>
      <w:r w:rsidRPr="00684C8A">
        <w:rPr>
          <w:rFonts w:cstheme="minorHAnsi"/>
          <w:sz w:val="20"/>
          <w:szCs w:val="20"/>
        </w:rPr>
        <w:t>™</w:t>
      </w:r>
      <w:r w:rsidR="002761F9" w:rsidRPr="00684C8A">
        <w:rPr>
          <w:sz w:val="20"/>
          <w:szCs w:val="20"/>
        </w:rPr>
        <w:t xml:space="preserve"> </w:t>
      </w:r>
    </w:p>
    <w:p w14:paraId="33BD5F89" w14:textId="77777777" w:rsidR="00684C8A" w:rsidRPr="00684C8A" w:rsidRDefault="00684C8A" w:rsidP="00684C8A">
      <w:pPr>
        <w:pStyle w:val="Paragraphedeliste"/>
        <w:jc w:val="both"/>
        <w:rPr>
          <w:sz w:val="20"/>
          <w:szCs w:val="20"/>
        </w:rPr>
      </w:pP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32CBF908" w14:textId="41FF53D4" w:rsidR="00684C8A" w:rsidRPr="00031C33" w:rsidRDefault="00684C8A" w:rsidP="00684C8A">
      <w:pPr>
        <w:jc w:val="both"/>
        <w:rPr>
          <w:sz w:val="20"/>
          <w:szCs w:val="20"/>
        </w:rPr>
      </w:pPr>
      <w:r w:rsidRPr="00031C33">
        <w:rPr>
          <w:sz w:val="20"/>
          <w:szCs w:val="20"/>
        </w:rPr>
        <w:t>Grâce à l’App AldesConnect</w:t>
      </w:r>
      <w:r>
        <w:rPr>
          <w:rFonts w:cstheme="minorHAnsi"/>
          <w:sz w:val="20"/>
          <w:szCs w:val="20"/>
        </w:rPr>
        <w:t>™</w:t>
      </w:r>
      <w:r w:rsidRPr="00031C33">
        <w:rPr>
          <w:sz w:val="20"/>
          <w:szCs w:val="20"/>
        </w:rPr>
        <w:t>,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w:t>
      </w:r>
      <w:r>
        <w:rPr>
          <w:sz w:val="20"/>
          <w:szCs w:val="20"/>
        </w:rPr>
        <w:t>.</w:t>
      </w:r>
      <w:r w:rsidRPr="00031C33">
        <w:rPr>
          <w:sz w:val="20"/>
          <w:szCs w:val="20"/>
        </w:rPr>
        <w:t xml:space="preserve"> (Voir § </w:t>
      </w:r>
      <w:r w:rsidR="007C3D89">
        <w:rPr>
          <w:sz w:val="20"/>
          <w:szCs w:val="20"/>
          <w:u w:val="single"/>
        </w:rPr>
        <w:t>9</w:t>
      </w:r>
      <w:r w:rsidRPr="00031C33">
        <w:rPr>
          <w:sz w:val="20"/>
          <w:szCs w:val="20"/>
          <w:u w:val="single"/>
        </w:rPr>
        <w:t>.</w:t>
      </w:r>
      <w:r>
        <w:rPr>
          <w:sz w:val="20"/>
          <w:szCs w:val="20"/>
          <w:u w:val="single"/>
        </w:rPr>
        <w:t xml:space="preserve"> </w:t>
      </w:r>
      <w:r w:rsidRPr="00031C33">
        <w:rPr>
          <w:sz w:val="20"/>
          <w:szCs w:val="20"/>
          <w:u w:val="single"/>
        </w:rPr>
        <w:t>Conception du produit</w:t>
      </w:r>
      <w:r w:rsidRPr="00031C33">
        <w:rPr>
          <w:sz w:val="20"/>
          <w:szCs w:val="20"/>
        </w:rPr>
        <w:t xml:space="preserve"> / Filtres) </w:t>
      </w:r>
    </w:p>
    <w:p w14:paraId="561D63C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08981CA"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644FA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4F4DAB39" w14:textId="3E707BD8" w:rsidR="00684C8A" w:rsidRPr="005156C5" w:rsidRDefault="00684C8A" w:rsidP="00684C8A">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Pr>
          <w:color w:val="000000" w:themeColor="text1"/>
          <w:sz w:val="20"/>
          <w:szCs w:val="20"/>
        </w:rPr>
        <w:t>’</w:t>
      </w:r>
      <w:r w:rsidR="001214F1">
        <w:rPr>
          <w:color w:val="000000" w:themeColor="text1"/>
          <w:sz w:val="20"/>
          <w:szCs w:val="20"/>
        </w:rPr>
        <w:t>installation</w:t>
      </w:r>
      <w:r w:rsidRPr="005156C5">
        <w:rPr>
          <w:color w:val="000000" w:themeColor="text1"/>
          <w:sz w:val="20"/>
          <w:szCs w:val="20"/>
        </w:rPr>
        <w:t xml:space="preserve"> n’est pas certifiée PassivHaus).</w:t>
      </w:r>
    </w:p>
    <w:p w14:paraId="71AE9108"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50FECC40" w14:textId="77777777" w:rsidR="00684C8A" w:rsidRPr="005156C5" w:rsidRDefault="00684C8A" w:rsidP="00684C8A">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59EEA643"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336D5193" w14:textId="77777777" w:rsidR="00684C8A" w:rsidRPr="005156C5" w:rsidRDefault="00684C8A" w:rsidP="00684C8A">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t>Contrôles pour l’installateur</w:t>
      </w:r>
    </w:p>
    <w:p w14:paraId="4D691054" w14:textId="77777777" w:rsidR="000F6047" w:rsidRPr="00031C33" w:rsidRDefault="000F6047" w:rsidP="000F6047">
      <w:pPr>
        <w:pStyle w:val="Paragraphedeliste"/>
        <w:jc w:val="both"/>
        <w:rPr>
          <w:sz w:val="20"/>
          <w:szCs w:val="20"/>
          <w:u w:val="single"/>
        </w:rPr>
      </w:pPr>
    </w:p>
    <w:p w14:paraId="27280997"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4604BFB2"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3F3AE156"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lastRenderedPageBreak/>
        <w:t>Mettre en service l’unité et paramétrer les débits, temporisations et autres fonctionnalités détaillées de l’unité avec un assistant étape par étape de mise en service</w:t>
      </w:r>
    </w:p>
    <w:p w14:paraId="50E379A2"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1BE0A14" w14:textId="77777777" w:rsidR="00684C8A" w:rsidRPr="00862E09"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Charger des mises à jour de programme grâce à son port USB</w:t>
      </w:r>
    </w:p>
    <w:p w14:paraId="32956D05" w14:textId="77777777" w:rsidR="00684C8A" w:rsidRPr="005156C5" w:rsidRDefault="00684C8A" w:rsidP="00684C8A">
      <w:pPr>
        <w:pStyle w:val="Paragraphedeliste"/>
        <w:jc w:val="both"/>
        <w:rPr>
          <w:color w:val="000000" w:themeColor="text1"/>
          <w:sz w:val="20"/>
          <w:szCs w:val="20"/>
        </w:rPr>
      </w:pPr>
    </w:p>
    <w:p w14:paraId="298424C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14:paraId="4D8460A1"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Logiciel Aldes Configurator disponible sur PC ; il permet à l’installateur de : </w:t>
      </w:r>
    </w:p>
    <w:p w14:paraId="6A7BD501" w14:textId="77777777" w:rsidR="00684C8A" w:rsidRPr="005156C5" w:rsidRDefault="00684C8A" w:rsidP="00684C8A">
      <w:pPr>
        <w:pStyle w:val="Paragraphedeliste"/>
        <w:numPr>
          <w:ilvl w:val="0"/>
          <w:numId w:val="13"/>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4F283A6F" w14:textId="04432BEA" w:rsidR="00DD3B93" w:rsidRPr="00684C8A" w:rsidRDefault="00684C8A" w:rsidP="00684C8A">
      <w:pPr>
        <w:pStyle w:val="Paragraphedeliste"/>
        <w:numPr>
          <w:ilvl w:val="0"/>
          <w:numId w:val="13"/>
        </w:numPr>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r>
        <w:rPr>
          <w:color w:val="000000" w:themeColor="text1"/>
          <w:sz w:val="20"/>
          <w:szCs w:val="20"/>
        </w:rPr>
        <w:br/>
      </w:r>
    </w:p>
    <w:p w14:paraId="32B851C9" w14:textId="52A43710"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777777" w:rsidR="000F6047" w:rsidRPr="00031C33" w:rsidRDefault="000F6047" w:rsidP="000F6047">
      <w:pPr>
        <w:pStyle w:val="Paragraphedeliste"/>
        <w:jc w:val="both"/>
        <w:rPr>
          <w:sz w:val="20"/>
          <w:szCs w:val="20"/>
          <w:u w:val="single"/>
        </w:rPr>
      </w:pPr>
    </w:p>
    <w:p w14:paraId="1DBBB9C5" w14:textId="776306C9" w:rsidR="005F0586" w:rsidRPr="00031C33" w:rsidRDefault="005F0586" w:rsidP="005F0586">
      <w:pPr>
        <w:pStyle w:val="Paragraphedeliste"/>
        <w:numPr>
          <w:ilvl w:val="0"/>
          <w:numId w:val="5"/>
        </w:numPr>
        <w:jc w:val="both"/>
        <w:rPr>
          <w:sz w:val="20"/>
          <w:szCs w:val="20"/>
        </w:rPr>
      </w:pPr>
      <w:r>
        <w:rPr>
          <w:sz w:val="20"/>
          <w:szCs w:val="20"/>
        </w:rPr>
        <w:t>Le capteur de qualité d’air connecté Walter</w:t>
      </w:r>
      <w:r w:rsidR="00D461BB">
        <w:rPr>
          <w:sz w:val="20"/>
          <w:szCs w:val="20"/>
        </w:rPr>
        <w:t>®</w:t>
      </w:r>
      <w:r w:rsidRPr="00031C33">
        <w:rPr>
          <w:sz w:val="20"/>
          <w:szCs w:val="20"/>
        </w:rPr>
        <w:t xml:space="preserve"> (vendu en accessoire)</w:t>
      </w:r>
    </w:p>
    <w:p w14:paraId="45D2892B"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Pr>
          <w:rFonts w:asciiTheme="minorHAnsi" w:eastAsiaTheme="minorHAnsi" w:hAnsiTheme="minorHAnsi" w:cstheme="minorBidi"/>
          <w:color w:val="auto"/>
          <w:sz w:val="20"/>
          <w:szCs w:val="20"/>
          <w:lang w:eastAsia="en-US"/>
        </w:rPr>
        <w:t xml:space="preserve">dédiés </w:t>
      </w:r>
      <w:r w:rsidRPr="001D2BD3">
        <w:rPr>
          <w:rFonts w:asciiTheme="minorHAnsi" w:eastAsiaTheme="minorHAnsi" w:hAnsiTheme="minorHAnsi" w:cstheme="minorBidi"/>
          <w:color w:val="auto"/>
          <w:sz w:val="20"/>
          <w:szCs w:val="20"/>
          <w:lang w:eastAsia="en-US"/>
        </w:rPr>
        <w:t>:</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38E4FEDA"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p>
    <w:p w14:paraId="4411CEEE" w14:textId="77777777" w:rsidR="005F0586" w:rsidRPr="001D2BD3" w:rsidRDefault="005F0586" w:rsidP="005F0586">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7A3C6337" w14:textId="77777777" w:rsidR="005F0586" w:rsidRPr="001D2BD3" w:rsidRDefault="005F0586" w:rsidP="005F0586">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79B71E40"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1108566"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Pr>
          <w:rFonts w:asciiTheme="minorHAnsi" w:eastAsiaTheme="minorHAnsi" w:hAnsiTheme="minorHAnsi" w:cstheme="minorBidi"/>
          <w:color w:val="auto"/>
          <w:sz w:val="20"/>
          <w:szCs w:val="20"/>
          <w:lang w:eastAsia="en-US"/>
        </w:rPr>
        <w:t xml:space="preserve"> </w:t>
      </w:r>
    </w:p>
    <w:p w14:paraId="71DA4F2D"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Pr>
          <w:rFonts w:asciiTheme="minorHAnsi" w:eastAsiaTheme="minorHAnsi" w:hAnsiTheme="minorHAnsi" w:cstheme="minorHAnsi"/>
          <w:color w:val="auto"/>
          <w:sz w:val="20"/>
          <w:szCs w:val="20"/>
          <w:lang w:eastAsia="en-US"/>
        </w:rPr>
        <w:t>™</w:t>
      </w:r>
      <w:r>
        <w:rPr>
          <w:rFonts w:asciiTheme="minorHAnsi" w:eastAsiaTheme="minorHAnsi" w:hAnsiTheme="minorHAnsi" w:cstheme="minorBidi"/>
          <w:color w:val="auto"/>
          <w:sz w:val="20"/>
          <w:szCs w:val="20"/>
          <w:lang w:eastAsia="en-US"/>
        </w:rPr>
        <w:t xml:space="preserve"> Box est nécessaire pour que Walter® et InspirAIR® puissent fonctionner ensemble.</w:t>
      </w:r>
    </w:p>
    <w:p w14:paraId="5F1C693C" w14:textId="77777777" w:rsidR="005F0586" w:rsidRPr="00031C33" w:rsidRDefault="005F0586" w:rsidP="005F0586">
      <w:pPr>
        <w:pStyle w:val="Paragraphedeliste"/>
        <w:jc w:val="both"/>
        <w:rPr>
          <w:sz w:val="20"/>
          <w:szCs w:val="20"/>
          <w:u w:val="single"/>
        </w:rPr>
      </w:pPr>
    </w:p>
    <w:p w14:paraId="5FFDF9C9" w14:textId="77777777" w:rsidR="005F0586" w:rsidRPr="00031C33" w:rsidRDefault="005F0586" w:rsidP="005F0586">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2D648FCD"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05ED8803"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04879B15"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61552CC0"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Remettre à zéro le timer filtre après le changement des filtres </w:t>
      </w:r>
    </w:p>
    <w:p w14:paraId="1BA29D77"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487F9E4B" w14:textId="77777777" w:rsidR="005F0586" w:rsidRPr="005156C5" w:rsidRDefault="005F0586" w:rsidP="005F0586">
      <w:pPr>
        <w:pStyle w:val="Paragraphedeliste"/>
        <w:jc w:val="both"/>
        <w:rPr>
          <w:color w:val="000000" w:themeColor="text1"/>
          <w:sz w:val="20"/>
          <w:szCs w:val="20"/>
        </w:rPr>
      </w:pPr>
    </w:p>
    <w:p w14:paraId="62E888B2" w14:textId="77777777" w:rsidR="005F0586" w:rsidRPr="005156C5" w:rsidRDefault="005F0586" w:rsidP="005F0586">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0DD1129F"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28C41E34"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06C76C76"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Remettre à zéro le timer filtre après changement des filtres </w:t>
      </w:r>
    </w:p>
    <w:p w14:paraId="4797D083" w14:textId="71889E7D" w:rsidR="003B2416" w:rsidRPr="00367354" w:rsidRDefault="005F0586" w:rsidP="003B2416">
      <w:pPr>
        <w:pStyle w:val="Paragraphedeliste"/>
        <w:numPr>
          <w:ilvl w:val="0"/>
          <w:numId w:val="16"/>
        </w:numPr>
        <w:rPr>
          <w:color w:val="000000" w:themeColor="text1"/>
          <w:sz w:val="20"/>
          <w:szCs w:val="20"/>
        </w:rPr>
      </w:pPr>
      <w:r w:rsidRPr="005156C5">
        <w:rPr>
          <w:color w:val="000000" w:themeColor="text1"/>
          <w:sz w:val="20"/>
          <w:szCs w:val="20"/>
        </w:rPr>
        <w:lastRenderedPageBreak/>
        <w:t>Paramétrer la « programmation hebdomadaire » qui permet de réduire ou augmenter la ventilation en fonction des jours et des heures</w:t>
      </w:r>
      <w:r>
        <w:rPr>
          <w:color w:val="000000" w:themeColor="text1"/>
          <w:sz w:val="20"/>
          <w:szCs w:val="20"/>
        </w:rPr>
        <w:br/>
      </w:r>
    </w:p>
    <w:p w14:paraId="1B526CDF" w14:textId="77777777" w:rsidR="005F0586" w:rsidRPr="00031C33" w:rsidRDefault="005F0586" w:rsidP="005F0586">
      <w:pPr>
        <w:pStyle w:val="Paragraphedeliste"/>
        <w:numPr>
          <w:ilvl w:val="0"/>
          <w:numId w:val="5"/>
        </w:numPr>
        <w:jc w:val="both"/>
        <w:rPr>
          <w:sz w:val="20"/>
          <w:szCs w:val="20"/>
        </w:rPr>
      </w:pPr>
      <w:r w:rsidRPr="00031C33">
        <w:rPr>
          <w:sz w:val="20"/>
          <w:szCs w:val="20"/>
        </w:rPr>
        <w:t>L’App AldesConnect</w:t>
      </w:r>
      <w:r>
        <w:rPr>
          <w:rFonts w:cstheme="minorHAnsi"/>
          <w:sz w:val="20"/>
          <w:szCs w:val="20"/>
        </w:rPr>
        <w:t>™</w:t>
      </w:r>
    </w:p>
    <w:p w14:paraId="44277756" w14:textId="77777777" w:rsidR="005F0586" w:rsidRPr="00031C33" w:rsidRDefault="005F0586" w:rsidP="005F0586">
      <w:pPr>
        <w:jc w:val="both"/>
        <w:rPr>
          <w:sz w:val="20"/>
          <w:szCs w:val="20"/>
        </w:rPr>
      </w:pPr>
      <w:r w:rsidRPr="00031C33">
        <w:rPr>
          <w:sz w:val="20"/>
          <w:szCs w:val="20"/>
        </w:rPr>
        <w:t>Le modem « AldesConnect</w:t>
      </w:r>
      <w:r>
        <w:rPr>
          <w:rFonts w:cstheme="minorHAnsi"/>
          <w:sz w:val="20"/>
          <w:szCs w:val="20"/>
        </w:rPr>
        <w:t>™</w:t>
      </w:r>
      <w:r w:rsidRPr="00031C33">
        <w:rPr>
          <w:sz w:val="20"/>
          <w:szCs w:val="20"/>
        </w:rPr>
        <w:t> </w:t>
      </w:r>
      <w:r>
        <w:rPr>
          <w:sz w:val="20"/>
          <w:szCs w:val="20"/>
        </w:rPr>
        <w:t>Box</w:t>
      </w:r>
      <w:r w:rsidRPr="00031C33">
        <w:rPr>
          <w:sz w:val="20"/>
          <w:szCs w:val="20"/>
        </w:rPr>
        <w:t xml:space="preserve"> livré en standard avec l’unité permet à l’utilisateur final de commander sa ventilation à partir de son téléphone</w:t>
      </w:r>
      <w:r>
        <w:rPr>
          <w:sz w:val="20"/>
          <w:szCs w:val="20"/>
        </w:rPr>
        <w:t xml:space="preserve"> grâce à l’application</w:t>
      </w:r>
      <w:r w:rsidRPr="00031C33">
        <w:rPr>
          <w:sz w:val="20"/>
          <w:szCs w:val="20"/>
        </w:rPr>
        <w:t xml:space="preserve"> (sous Android ou IOS). Elle permet à l’utilisateur final de :</w:t>
      </w:r>
    </w:p>
    <w:p w14:paraId="3919ED4B"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2B121ED"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Remettre à zéro le timer filtre après changement des filtres</w:t>
      </w:r>
    </w:p>
    <w:p w14:paraId="506F461B" w14:textId="622B4FA9" w:rsidR="005F0586"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191D026C" w14:textId="0BAC21B3" w:rsidR="004223AD" w:rsidRPr="001C2B58" w:rsidRDefault="004223AD" w:rsidP="004223AD">
      <w:pPr>
        <w:pStyle w:val="paragraph"/>
        <w:numPr>
          <w:ilvl w:val="0"/>
          <w:numId w:val="5"/>
        </w:numPr>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r w:rsidR="001C2B58" w:rsidRPr="001C2B58">
        <w:rPr>
          <w:rFonts w:asciiTheme="minorHAnsi" w:eastAsiaTheme="minorHAnsi" w:hAnsiTheme="minorHAnsi" w:cstheme="minorBidi"/>
          <w:color w:val="000000" w:themeColor="text1"/>
          <w:sz w:val="20"/>
          <w:szCs w:val="20"/>
          <w:lang w:eastAsia="en-US"/>
        </w:rPr>
        <w:t>(vendue en accessoire)</w:t>
      </w:r>
    </w:p>
    <w:p w14:paraId="0BF3EEB9" w14:textId="77777777" w:rsidR="004223AD" w:rsidRPr="001C2B58" w:rsidRDefault="004223AD" w:rsidP="004223AD">
      <w:pPr>
        <w:pStyle w:val="paragraph"/>
        <w:spacing w:before="0" w:beforeAutospacing="0" w:after="0" w:afterAutospacing="0"/>
        <w:ind w:left="1440"/>
        <w:jc w:val="both"/>
        <w:textAlignment w:val="baseline"/>
        <w:rPr>
          <w:rFonts w:asciiTheme="minorHAnsi" w:eastAsiaTheme="minorHAnsi" w:hAnsiTheme="minorHAnsi" w:cstheme="minorBidi"/>
          <w:color w:val="000000" w:themeColor="text1"/>
          <w:sz w:val="16"/>
          <w:szCs w:val="16"/>
          <w:lang w:eastAsia="en-US"/>
        </w:rPr>
      </w:pPr>
    </w:p>
    <w:p w14:paraId="329BF06B" w14:textId="22FC489D" w:rsidR="004223AD" w:rsidRPr="001C2B58" w:rsidRDefault="004223AD" w:rsidP="004223AD">
      <w:pPr>
        <w:pStyle w:val="paragraph"/>
        <w:spacing w:before="0" w:beforeAutospacing="0" w:after="0" w:afterAutospacing="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14:paraId="57E15ED0" w14:textId="77777777" w:rsidR="005F0586" w:rsidRPr="002F36B1" w:rsidRDefault="005F0586" w:rsidP="005F0586">
      <w:pPr>
        <w:pStyle w:val="Paragraphedeliste"/>
        <w:jc w:val="both"/>
        <w:rPr>
          <w:color w:val="000000" w:themeColor="text1"/>
          <w:sz w:val="20"/>
          <w:szCs w:val="20"/>
        </w:rPr>
      </w:pPr>
    </w:p>
    <w:p w14:paraId="7BFF25B4" w14:textId="77777777" w:rsidR="005F0586" w:rsidRPr="00031C33" w:rsidRDefault="005F0586" w:rsidP="005F0586">
      <w:pPr>
        <w:pStyle w:val="Paragraphedeliste"/>
        <w:numPr>
          <w:ilvl w:val="0"/>
          <w:numId w:val="5"/>
        </w:numPr>
        <w:jc w:val="both"/>
        <w:rPr>
          <w:sz w:val="20"/>
          <w:szCs w:val="20"/>
        </w:rPr>
      </w:pPr>
      <w:r w:rsidRPr="00031C33">
        <w:rPr>
          <w:sz w:val="20"/>
          <w:szCs w:val="20"/>
        </w:rPr>
        <w:t>Bouton poussoir (vendu en accessoire)</w:t>
      </w:r>
    </w:p>
    <w:p w14:paraId="065669EC" w14:textId="77777777" w:rsidR="005F0586" w:rsidRPr="00031C33" w:rsidRDefault="005F0586" w:rsidP="005F0586">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0548A689" w14:textId="77777777" w:rsidR="00684C8A" w:rsidRPr="00031C33" w:rsidRDefault="00684C8A" w:rsidP="00684C8A">
      <w:pPr>
        <w:pStyle w:val="Paragraphedeliste"/>
        <w:numPr>
          <w:ilvl w:val="0"/>
          <w:numId w:val="1"/>
        </w:numPr>
        <w:jc w:val="both"/>
        <w:rPr>
          <w:sz w:val="20"/>
          <w:szCs w:val="20"/>
          <w:u w:val="single"/>
        </w:rPr>
      </w:pPr>
      <w:r w:rsidRPr="00031C33">
        <w:rPr>
          <w:sz w:val="20"/>
          <w:szCs w:val="20"/>
          <w:u w:val="single"/>
        </w:rPr>
        <w:t xml:space="preserve">Accessoires </w:t>
      </w:r>
      <w:r>
        <w:rPr>
          <w:sz w:val="20"/>
          <w:szCs w:val="20"/>
          <w:u w:val="single"/>
        </w:rPr>
        <w:t>InspirAIR®</w:t>
      </w:r>
    </w:p>
    <w:p w14:paraId="4F298C8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080181DF"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3CE00587" w14:textId="632ACAEE" w:rsidR="00684C8A" w:rsidRPr="005156C5"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0D6D57">
        <w:rPr>
          <w:color w:val="000000" w:themeColor="text1"/>
          <w:sz w:val="20"/>
          <w:szCs w:val="20"/>
          <w:u w:val="single"/>
        </w:rPr>
        <w:t>3</w:t>
      </w:r>
      <w:r w:rsidRPr="005156C5">
        <w:rPr>
          <w:color w:val="000000" w:themeColor="text1"/>
          <w:sz w:val="20"/>
          <w:szCs w:val="20"/>
          <w:u w:val="single"/>
        </w:rPr>
        <w:t xml:space="preserve">) Contrôles pour </w:t>
      </w:r>
      <w:r w:rsidR="000D6D57">
        <w:rPr>
          <w:color w:val="000000" w:themeColor="text1"/>
          <w:sz w:val="20"/>
          <w:szCs w:val="20"/>
          <w:u w:val="single"/>
        </w:rPr>
        <w:t>l’</w:t>
      </w:r>
      <w:r w:rsidRPr="005156C5">
        <w:rPr>
          <w:color w:val="000000" w:themeColor="text1"/>
          <w:sz w:val="20"/>
          <w:szCs w:val="20"/>
          <w:u w:val="single"/>
        </w:rPr>
        <w:t>utilisateur</w:t>
      </w:r>
      <w:r w:rsidR="000D6D57">
        <w:rPr>
          <w:color w:val="000000" w:themeColor="text1"/>
          <w:sz w:val="20"/>
          <w:szCs w:val="20"/>
          <w:u w:val="single"/>
        </w:rPr>
        <w:t xml:space="preserve"> final</w:t>
      </w:r>
      <w:r w:rsidRPr="005156C5">
        <w:rPr>
          <w:color w:val="000000" w:themeColor="text1"/>
          <w:sz w:val="20"/>
          <w:szCs w:val="20"/>
        </w:rPr>
        <w:t xml:space="preserve"> / Bouton poussoir) </w:t>
      </w:r>
    </w:p>
    <w:p w14:paraId="7940EAC0" w14:textId="26C41876"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F41E00">
        <w:rPr>
          <w:color w:val="000000" w:themeColor="text1"/>
          <w:sz w:val="20"/>
          <w:szCs w:val="20"/>
        </w:rPr>
        <w:t>®</w:t>
      </w:r>
      <w:r w:rsidRPr="005156C5">
        <w:rPr>
          <w:color w:val="000000" w:themeColor="text1"/>
          <w:sz w:val="20"/>
          <w:szCs w:val="20"/>
        </w:rPr>
        <w:t xml:space="preserve"> </w:t>
      </w:r>
    </w:p>
    <w:p w14:paraId="4A7AB85E" w14:textId="328246C9" w:rsidR="00684C8A"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FA17D1">
        <w:rPr>
          <w:color w:val="000000" w:themeColor="text1"/>
          <w:sz w:val="20"/>
          <w:szCs w:val="20"/>
          <w:u w:val="single"/>
        </w:rPr>
        <w:t>2</w:t>
      </w:r>
      <w:r w:rsidRPr="005156C5">
        <w:rPr>
          <w:color w:val="000000" w:themeColor="text1"/>
          <w:sz w:val="20"/>
          <w:szCs w:val="20"/>
          <w:u w:val="single"/>
        </w:rPr>
        <w:t xml:space="preserve">) Contrôles pour </w:t>
      </w:r>
      <w:r w:rsidR="00355527">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FA17D1">
        <w:rPr>
          <w:color w:val="000000" w:themeColor="text1"/>
          <w:sz w:val="20"/>
          <w:szCs w:val="20"/>
          <w:u w:val="single"/>
        </w:rPr>
        <w:t>3</w:t>
      </w:r>
      <w:r w:rsidRPr="005156C5">
        <w:rPr>
          <w:color w:val="000000" w:themeColor="text1"/>
          <w:sz w:val="20"/>
          <w:szCs w:val="20"/>
          <w:u w:val="single"/>
        </w:rPr>
        <w:t xml:space="preserve">) Contrôles pour </w:t>
      </w:r>
      <w:r w:rsidR="00FA17D1">
        <w:rPr>
          <w:color w:val="000000" w:themeColor="text1"/>
          <w:sz w:val="20"/>
          <w:szCs w:val="20"/>
          <w:u w:val="single"/>
        </w:rPr>
        <w:t>l’</w:t>
      </w:r>
      <w:r w:rsidRPr="005156C5">
        <w:rPr>
          <w:color w:val="000000" w:themeColor="text1"/>
          <w:sz w:val="20"/>
          <w:szCs w:val="20"/>
          <w:u w:val="single"/>
        </w:rPr>
        <w:t>utilisateur</w:t>
      </w:r>
      <w:r w:rsidR="00FA17D1">
        <w:rPr>
          <w:color w:val="000000" w:themeColor="text1"/>
          <w:sz w:val="20"/>
          <w:szCs w:val="20"/>
          <w:u w:val="single"/>
        </w:rPr>
        <w:t xml:space="preserve"> final</w:t>
      </w:r>
      <w:r w:rsidRPr="005156C5">
        <w:rPr>
          <w:color w:val="000000" w:themeColor="text1"/>
          <w:sz w:val="20"/>
          <w:szCs w:val="20"/>
        </w:rPr>
        <w:t xml:space="preserve"> / Télécommande InspirAIR®) </w:t>
      </w:r>
    </w:p>
    <w:p w14:paraId="2321B7D3" w14:textId="75893CD7" w:rsidR="006230B8" w:rsidRPr="001C2B58" w:rsidRDefault="006230B8" w:rsidP="006230B8">
      <w:pPr>
        <w:pStyle w:val="paragraph"/>
        <w:numPr>
          <w:ilvl w:val="0"/>
          <w:numId w:val="23"/>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p>
    <w:p w14:paraId="2CEFF5D9" w14:textId="77777777" w:rsidR="006230B8" w:rsidRPr="001C2B58" w:rsidRDefault="006230B8" w:rsidP="006230B8">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p>
    <w:p w14:paraId="4AE24EF5" w14:textId="70572CBE" w:rsidR="006230B8" w:rsidRPr="001C2B58" w:rsidRDefault="006230B8" w:rsidP="006230B8">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(Voir § </w:t>
      </w:r>
      <w:r w:rsidRPr="001C2B58">
        <w:rPr>
          <w:rFonts w:asciiTheme="minorHAnsi" w:eastAsiaTheme="minorHAnsi" w:hAnsiTheme="minorHAnsi" w:cstheme="minorBidi"/>
          <w:color w:val="000000" w:themeColor="text1"/>
          <w:sz w:val="20"/>
          <w:szCs w:val="20"/>
          <w:u w:val="single"/>
          <w:lang w:eastAsia="en-US"/>
        </w:rPr>
        <w:t>13) Contrôles pour l’utilisateur final</w:t>
      </w:r>
      <w:r w:rsidRPr="001C2B58">
        <w:rPr>
          <w:rFonts w:asciiTheme="minorHAnsi" w:eastAsiaTheme="minorHAnsi" w:hAnsiTheme="minorHAnsi" w:cstheme="minorBidi"/>
          <w:color w:val="000000" w:themeColor="text1"/>
          <w:sz w:val="20"/>
          <w:szCs w:val="20"/>
          <w:lang w:eastAsia="en-US"/>
        </w:rPr>
        <w:t> / Sonde CO2)  </w:t>
      </w:r>
    </w:p>
    <w:p w14:paraId="47A08E8B" w14:textId="77777777" w:rsidR="006230B8" w:rsidRPr="006230B8" w:rsidRDefault="006230B8" w:rsidP="006230B8">
      <w:pPr>
        <w:pStyle w:val="paragraph"/>
        <w:spacing w:before="0" w:beforeAutospacing="0" w:after="0" w:afterAutospacing="0"/>
        <w:jc w:val="both"/>
        <w:textAlignment w:val="baseline"/>
        <w:rPr>
          <w:rFonts w:ascii="Calibri" w:hAnsi="Calibri" w:cs="Calibri"/>
          <w:sz w:val="20"/>
          <w:szCs w:val="20"/>
        </w:rPr>
      </w:pPr>
    </w:p>
    <w:p w14:paraId="352B0315"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4E220C5A" w14:textId="2851964F" w:rsidR="00684C8A" w:rsidRDefault="00684C8A" w:rsidP="00684C8A">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extérieure inférieure à </w:t>
      </w:r>
      <w:r w:rsidRPr="001C2B58">
        <w:rPr>
          <w:color w:val="000000" w:themeColor="text1"/>
          <w:sz w:val="20"/>
          <w:szCs w:val="20"/>
        </w:rPr>
        <w:t>-</w:t>
      </w:r>
      <w:r w:rsidR="00E95469" w:rsidRPr="001C2B58">
        <w:rPr>
          <w:color w:val="000000" w:themeColor="text1"/>
          <w:sz w:val="20"/>
          <w:szCs w:val="20"/>
        </w:rPr>
        <w:t>3</w:t>
      </w:r>
      <w:r w:rsidRPr="001C2B58">
        <w:rPr>
          <w:color w:val="000000" w:themeColor="text1"/>
          <w:sz w:val="20"/>
          <w:szCs w:val="20"/>
        </w:rPr>
        <w:t>0°C.</w:t>
      </w:r>
    </w:p>
    <w:p w14:paraId="27097AA3" w14:textId="77777777" w:rsidR="00F41E00" w:rsidRPr="001C2B58" w:rsidRDefault="00F41E00" w:rsidP="00F41E00">
      <w:pPr>
        <w:pStyle w:val="paragraph"/>
        <w:numPr>
          <w:ilvl w:val="0"/>
          <w:numId w:val="24"/>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Batterie de post-chauffe externe InspirAIR® Top</w:t>
      </w:r>
    </w:p>
    <w:p w14:paraId="3A626435" w14:textId="342C6AC9" w:rsidR="00F41E00" w:rsidRPr="001C2B58" w:rsidRDefault="00F41E00" w:rsidP="00F41E00">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 </w:t>
      </w:r>
    </w:p>
    <w:p w14:paraId="5D002505" w14:textId="6692B583" w:rsidR="00F41E00" w:rsidRPr="001C2B58" w:rsidRDefault="00F41E00" w:rsidP="00F41E00">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Solution de chauffage par air d'appoint</w:t>
      </w:r>
      <w:r w:rsidR="001D42A4">
        <w:rPr>
          <w:rFonts w:asciiTheme="minorHAnsi" w:eastAsiaTheme="minorHAnsi" w:hAnsiTheme="minorHAnsi" w:cstheme="minorBidi"/>
          <w:color w:val="000000" w:themeColor="text1"/>
          <w:sz w:val="20"/>
          <w:szCs w:val="20"/>
          <w:lang w:eastAsia="en-US"/>
        </w:rPr>
        <w:t xml:space="preserve"> d’une puissance maximal de 300W</w:t>
      </w:r>
      <w:r w:rsidRPr="001C2B58">
        <w:rPr>
          <w:rFonts w:asciiTheme="minorHAnsi" w:eastAsiaTheme="minorHAnsi" w:hAnsiTheme="minorHAnsi" w:cstheme="minorBidi"/>
          <w:color w:val="000000" w:themeColor="text1"/>
          <w:sz w:val="20"/>
          <w:szCs w:val="20"/>
          <w:lang w:eastAsia="en-US"/>
        </w:rPr>
        <w:t xml:space="preserve"> qui permet de chauffer l'air avant qu'il soit insufflé dans les pièces de vie pour le confort de l'utilisateur.  </w:t>
      </w:r>
    </w:p>
    <w:p w14:paraId="7BB179F4" w14:textId="77777777" w:rsidR="00F41E00" w:rsidRPr="00F41E00" w:rsidRDefault="00F41E00" w:rsidP="00F41E00">
      <w:pPr>
        <w:pStyle w:val="paragraph"/>
        <w:spacing w:before="0" w:beforeAutospacing="0" w:after="0" w:afterAutospacing="0"/>
        <w:jc w:val="both"/>
        <w:textAlignment w:val="baseline"/>
        <w:rPr>
          <w:rFonts w:ascii="Calibri" w:hAnsi="Calibri" w:cs="Calibri"/>
          <w:sz w:val="20"/>
          <w:szCs w:val="20"/>
        </w:rPr>
      </w:pPr>
    </w:p>
    <w:p w14:paraId="0B40BCBA"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14:paraId="4D94F1DA" w14:textId="77777777" w:rsidR="00684C8A" w:rsidRDefault="00684C8A" w:rsidP="00684C8A">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0BF03176" w14:textId="77777777" w:rsidR="00367354" w:rsidRPr="005156C5" w:rsidRDefault="00367354" w:rsidP="00684C8A">
      <w:pPr>
        <w:jc w:val="both"/>
        <w:rPr>
          <w:color w:val="000000" w:themeColor="text1"/>
          <w:sz w:val="20"/>
          <w:szCs w:val="20"/>
        </w:rPr>
      </w:pPr>
    </w:p>
    <w:p w14:paraId="660F20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Kit pieds de fixation </w:t>
      </w:r>
    </w:p>
    <w:p w14:paraId="413BE380" w14:textId="21F04E7B" w:rsidR="001C2B58" w:rsidRDefault="00684C8A" w:rsidP="00684C8A">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mm. </w:t>
      </w:r>
    </w:p>
    <w:p w14:paraId="4B0D99BB" w14:textId="754B0E7A"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F41E00">
        <w:rPr>
          <w:color w:val="000000" w:themeColor="text1"/>
          <w:sz w:val="20"/>
          <w:szCs w:val="20"/>
        </w:rPr>
        <w:t>®</w:t>
      </w:r>
      <w:r w:rsidRPr="005156C5">
        <w:rPr>
          <w:color w:val="000000" w:themeColor="text1"/>
          <w:sz w:val="20"/>
          <w:szCs w:val="20"/>
        </w:rPr>
        <w:t xml:space="preserve"> </w:t>
      </w:r>
    </w:p>
    <w:p w14:paraId="63CF6530" w14:textId="081E630A" w:rsidR="00684C8A" w:rsidRPr="005156C5" w:rsidRDefault="00684C8A" w:rsidP="00684C8A">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F41E00">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669BC81" w14:textId="77777777" w:rsidR="00684C8A" w:rsidRPr="005156C5" w:rsidRDefault="00684C8A" w:rsidP="00684C8A">
      <w:pPr>
        <w:pStyle w:val="Paragraphedeliste"/>
        <w:numPr>
          <w:ilvl w:val="0"/>
          <w:numId w:val="18"/>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41716114" w14:textId="77777777" w:rsidR="00684C8A" w:rsidRPr="005156C5" w:rsidRDefault="00684C8A" w:rsidP="00684C8A">
      <w:pPr>
        <w:pStyle w:val="Paragraphedeliste"/>
        <w:numPr>
          <w:ilvl w:val="0"/>
          <w:numId w:val="18"/>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35A6094B" w14:textId="77777777" w:rsidR="00684C8A" w:rsidRPr="005156C5" w:rsidRDefault="00684C8A" w:rsidP="00684C8A">
      <w:pPr>
        <w:pStyle w:val="Paragraphedeliste"/>
        <w:spacing w:after="0" w:line="276" w:lineRule="auto"/>
        <w:jc w:val="both"/>
        <w:rPr>
          <w:color w:val="000000" w:themeColor="text1"/>
          <w:sz w:val="20"/>
          <w:szCs w:val="20"/>
        </w:rPr>
      </w:pPr>
    </w:p>
    <w:p w14:paraId="3DBF5198" w14:textId="77777777" w:rsidR="00684C8A" w:rsidRPr="005156C5" w:rsidRDefault="00684C8A" w:rsidP="00684C8A">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6FAA1BC4" w14:textId="3CC65499" w:rsidR="00684C8A" w:rsidRPr="005156C5" w:rsidRDefault="00684C8A" w:rsidP="00684C8A">
      <w:pPr>
        <w:pStyle w:val="Paragraphedeliste"/>
        <w:numPr>
          <w:ilvl w:val="0"/>
          <w:numId w:val="19"/>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6BF82F74"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2B415BB8"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05686EF3"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1275103C" w14:textId="77777777" w:rsidR="00684C8A" w:rsidRPr="005156C5" w:rsidRDefault="00684C8A" w:rsidP="00684C8A">
      <w:pPr>
        <w:spacing w:after="0" w:line="276" w:lineRule="auto"/>
        <w:ind w:left="284"/>
        <w:jc w:val="both"/>
        <w:rPr>
          <w:color w:val="000000" w:themeColor="text1"/>
          <w:sz w:val="20"/>
          <w:szCs w:val="20"/>
        </w:rPr>
      </w:pPr>
    </w:p>
    <w:p w14:paraId="11A8B215" w14:textId="372BCE76" w:rsidR="00684C8A" w:rsidRPr="004F35F4" w:rsidRDefault="00684C8A" w:rsidP="004F35F4">
      <w:pPr>
        <w:pStyle w:val="Paragraphedeliste"/>
        <w:numPr>
          <w:ilvl w:val="0"/>
          <w:numId w:val="20"/>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467006A4" w14:textId="77777777" w:rsidR="007F5F88" w:rsidRPr="005156C5" w:rsidRDefault="007F5F88" w:rsidP="00684C8A">
      <w:pPr>
        <w:pStyle w:val="Paragraphedeliste"/>
        <w:jc w:val="both"/>
        <w:rPr>
          <w:color w:val="000000" w:themeColor="text1"/>
          <w:sz w:val="20"/>
          <w:szCs w:val="20"/>
        </w:rPr>
      </w:pPr>
    </w:p>
    <w:p w14:paraId="0FC47E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00429BD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84C8A" w:rsidRPr="005156C5" w:rsidSect="009873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C5B3" w14:textId="77777777" w:rsidR="008314DC" w:rsidRDefault="008314DC" w:rsidP="00DB3781">
      <w:pPr>
        <w:spacing w:after="0" w:line="240" w:lineRule="auto"/>
      </w:pPr>
      <w:r>
        <w:separator/>
      </w:r>
    </w:p>
  </w:endnote>
  <w:endnote w:type="continuationSeparator" w:id="0">
    <w:p w14:paraId="0951D8BA" w14:textId="77777777" w:rsidR="008314DC" w:rsidRDefault="008314DC" w:rsidP="00DB3781">
      <w:pPr>
        <w:spacing w:after="0" w:line="240" w:lineRule="auto"/>
      </w:pPr>
      <w:r>
        <w:continuationSeparator/>
      </w:r>
    </w:p>
  </w:endnote>
  <w:endnote w:type="continuationNotice" w:id="1">
    <w:p w14:paraId="6746DB46" w14:textId="77777777" w:rsidR="008314DC" w:rsidRDefault="00831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C32" w14:textId="77777777" w:rsidR="00FB4054" w:rsidRDefault="00FB4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87412"/>
      <w:docPartObj>
        <w:docPartGallery w:val="Page Numbers (Bottom of Page)"/>
        <w:docPartUnique/>
      </w:docPartObj>
    </w:sdtPr>
    <w:sdtContent>
      <w:p w14:paraId="08DCFFDA" w14:textId="15E12F36" w:rsidR="00FB4054" w:rsidRDefault="00FB4054">
        <w:pPr>
          <w:pStyle w:val="Pieddepage"/>
          <w:jc w:val="right"/>
        </w:pPr>
        <w:r>
          <w:fldChar w:fldCharType="begin"/>
        </w:r>
        <w:r>
          <w:instrText>PAGE   \* MERGEFORMAT</w:instrText>
        </w:r>
        <w:r>
          <w:fldChar w:fldCharType="separate"/>
        </w:r>
        <w:r>
          <w:t>2</w:t>
        </w:r>
        <w:r>
          <w:fldChar w:fldCharType="end"/>
        </w:r>
      </w:p>
    </w:sdtContent>
  </w:sdt>
  <w:p w14:paraId="4A3EBB22" w14:textId="77777777" w:rsidR="00FB4054" w:rsidRDefault="00FB40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FA9C" w14:textId="77777777" w:rsidR="00FB4054" w:rsidRDefault="00FB4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BCF9" w14:textId="77777777" w:rsidR="008314DC" w:rsidRDefault="008314DC" w:rsidP="00DB3781">
      <w:pPr>
        <w:spacing w:after="0" w:line="240" w:lineRule="auto"/>
      </w:pPr>
      <w:r>
        <w:separator/>
      </w:r>
    </w:p>
  </w:footnote>
  <w:footnote w:type="continuationSeparator" w:id="0">
    <w:p w14:paraId="4BD54E6C" w14:textId="77777777" w:rsidR="008314DC" w:rsidRDefault="008314DC" w:rsidP="00DB3781">
      <w:pPr>
        <w:spacing w:after="0" w:line="240" w:lineRule="auto"/>
      </w:pPr>
      <w:r>
        <w:continuationSeparator/>
      </w:r>
    </w:p>
  </w:footnote>
  <w:footnote w:type="continuationNotice" w:id="1">
    <w:p w14:paraId="7D2734DF" w14:textId="77777777" w:rsidR="008314DC" w:rsidRDefault="00831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DFA9" w14:textId="77777777" w:rsidR="00FB4054" w:rsidRDefault="00FB40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033627FA" w:rsidR="009D2B87" w:rsidRPr="00610442" w:rsidRDefault="009D2B87"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F37F63">
      <w:rPr>
        <w:sz w:val="18"/>
        <w:szCs w:val="18"/>
      </w:rPr>
      <w:t>®</w:t>
    </w:r>
    <w:r w:rsidRPr="00610442">
      <w:rPr>
        <w:sz w:val="18"/>
        <w:szCs w:val="18"/>
      </w:rPr>
      <w:t xml:space="preserve"> Top </w:t>
    </w:r>
    <w:r>
      <w:rPr>
        <w:sz w:val="18"/>
        <w:szCs w:val="18"/>
      </w:rPr>
      <w:t>450</w:t>
    </w:r>
    <w:r w:rsidRPr="00610442">
      <w:rPr>
        <w:sz w:val="18"/>
        <w:szCs w:val="18"/>
      </w:rPr>
      <w:t xml:space="preserve"> Premium </w:t>
    </w:r>
  </w:p>
  <w:p w14:paraId="3881D09F" w14:textId="62157BAA" w:rsidR="009D2B87" w:rsidRPr="00610442" w:rsidRDefault="009D2B87" w:rsidP="00610442">
    <w:pPr>
      <w:pStyle w:val="En-tte"/>
      <w:rPr>
        <w:sz w:val="18"/>
        <w:szCs w:val="18"/>
      </w:rPr>
    </w:pPr>
    <w:r>
      <w:rPr>
        <w:sz w:val="18"/>
        <w:szCs w:val="18"/>
      </w:rPr>
      <w:t>V</w:t>
    </w:r>
    <w:r w:rsidRPr="00610442">
      <w:rPr>
        <w:sz w:val="18"/>
        <w:szCs w:val="18"/>
      </w:rPr>
      <w:t>ersion</w:t>
    </w:r>
    <w:r>
      <w:rPr>
        <w:sz w:val="18"/>
        <w:szCs w:val="18"/>
      </w:rPr>
      <w:t xml:space="preserve"> </w:t>
    </w:r>
    <w:r w:rsidR="00F37F63">
      <w:rPr>
        <w:sz w:val="18"/>
        <w:szCs w:val="18"/>
      </w:rPr>
      <w:t>3</w:t>
    </w:r>
    <w:r>
      <w:rPr>
        <w:sz w:val="18"/>
        <w:szCs w:val="18"/>
      </w:rPr>
      <w:t>.0</w:t>
    </w:r>
    <w:r w:rsidRPr="00610442">
      <w:rPr>
        <w:sz w:val="18"/>
        <w:szCs w:val="18"/>
      </w:rPr>
      <w:t xml:space="preserve"> du </w:t>
    </w:r>
    <w:r w:rsidR="00A90555">
      <w:rPr>
        <w:sz w:val="18"/>
        <w:szCs w:val="18"/>
      </w:rPr>
      <w:t>17</w:t>
    </w:r>
    <w:r w:rsidRPr="00610442">
      <w:rPr>
        <w:sz w:val="18"/>
        <w:szCs w:val="18"/>
      </w:rPr>
      <w:t>/0</w:t>
    </w:r>
    <w:r w:rsidR="00A90555">
      <w:rPr>
        <w:sz w:val="18"/>
        <w:szCs w:val="18"/>
      </w:rPr>
      <w:t>7</w:t>
    </w:r>
    <w:r w:rsidRPr="00610442">
      <w:rPr>
        <w:sz w:val="18"/>
        <w:szCs w:val="18"/>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7165" w14:textId="77777777" w:rsidR="00FB4054" w:rsidRDefault="00FB4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F0604"/>
    <w:multiLevelType w:val="multilevel"/>
    <w:tmpl w:val="D6CC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001A0"/>
    <w:multiLevelType w:val="multilevel"/>
    <w:tmpl w:val="0532A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80F8A"/>
    <w:multiLevelType w:val="hybridMultilevel"/>
    <w:tmpl w:val="C5EC933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9F4ED7"/>
    <w:multiLevelType w:val="hybridMultilevel"/>
    <w:tmpl w:val="9C14430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822E1"/>
    <w:multiLevelType w:val="hybridMultilevel"/>
    <w:tmpl w:val="DC2C32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AA52E86"/>
    <w:multiLevelType w:val="hybridMultilevel"/>
    <w:tmpl w:val="1DF2245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708E9"/>
    <w:multiLevelType w:val="hybridMultilevel"/>
    <w:tmpl w:val="1198402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6B5CA8"/>
    <w:multiLevelType w:val="multilevel"/>
    <w:tmpl w:val="B388F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13"/>
  </w:num>
  <w:num w:numId="5">
    <w:abstractNumId w:val="17"/>
  </w:num>
  <w:num w:numId="6">
    <w:abstractNumId w:val="8"/>
  </w:num>
  <w:num w:numId="7">
    <w:abstractNumId w:val="10"/>
  </w:num>
  <w:num w:numId="8">
    <w:abstractNumId w:val="6"/>
  </w:num>
  <w:num w:numId="9">
    <w:abstractNumId w:val="19"/>
  </w:num>
  <w:num w:numId="10">
    <w:abstractNumId w:val="20"/>
  </w:num>
  <w:num w:numId="11">
    <w:abstractNumId w:val="18"/>
  </w:num>
  <w:num w:numId="12">
    <w:abstractNumId w:val="11"/>
  </w:num>
  <w:num w:numId="13">
    <w:abstractNumId w:val="14"/>
  </w:num>
  <w:num w:numId="14">
    <w:abstractNumId w:val="4"/>
  </w:num>
  <w:num w:numId="15">
    <w:abstractNumId w:val="23"/>
  </w:num>
  <w:num w:numId="16">
    <w:abstractNumId w:val="3"/>
  </w:num>
  <w:num w:numId="17">
    <w:abstractNumId w:val="9"/>
  </w:num>
  <w:num w:numId="18">
    <w:abstractNumId w:val="1"/>
  </w:num>
  <w:num w:numId="19">
    <w:abstractNumId w:val="5"/>
  </w:num>
  <w:num w:numId="20">
    <w:abstractNumId w:val="15"/>
  </w:num>
  <w:num w:numId="21">
    <w:abstractNumId w:val="16"/>
  </w:num>
  <w:num w:numId="22">
    <w:abstractNumId w:val="2"/>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93A56"/>
    <w:rsid w:val="000A65F5"/>
    <w:rsid w:val="000B2C4B"/>
    <w:rsid w:val="000B3AFC"/>
    <w:rsid w:val="000C35DA"/>
    <w:rsid w:val="000C70D9"/>
    <w:rsid w:val="000D5081"/>
    <w:rsid w:val="000D6D57"/>
    <w:rsid w:val="000E41F8"/>
    <w:rsid w:val="000E43C4"/>
    <w:rsid w:val="000F0491"/>
    <w:rsid w:val="000F1637"/>
    <w:rsid w:val="000F4CBE"/>
    <w:rsid w:val="000F6047"/>
    <w:rsid w:val="000F6FC4"/>
    <w:rsid w:val="000F75F1"/>
    <w:rsid w:val="0011140E"/>
    <w:rsid w:val="001163A6"/>
    <w:rsid w:val="001214F1"/>
    <w:rsid w:val="00121594"/>
    <w:rsid w:val="00122C75"/>
    <w:rsid w:val="00126294"/>
    <w:rsid w:val="00160343"/>
    <w:rsid w:val="0016213A"/>
    <w:rsid w:val="00174CCD"/>
    <w:rsid w:val="00174D10"/>
    <w:rsid w:val="001816BA"/>
    <w:rsid w:val="001864D4"/>
    <w:rsid w:val="001918E2"/>
    <w:rsid w:val="001A2BB6"/>
    <w:rsid w:val="001A5CD3"/>
    <w:rsid w:val="001A6F2A"/>
    <w:rsid w:val="001B04B7"/>
    <w:rsid w:val="001B4837"/>
    <w:rsid w:val="001C2B58"/>
    <w:rsid w:val="001C364D"/>
    <w:rsid w:val="001C5900"/>
    <w:rsid w:val="001D0265"/>
    <w:rsid w:val="001D0E07"/>
    <w:rsid w:val="001D42A4"/>
    <w:rsid w:val="001D42BE"/>
    <w:rsid w:val="001D6186"/>
    <w:rsid w:val="001D6853"/>
    <w:rsid w:val="001F0E23"/>
    <w:rsid w:val="00203581"/>
    <w:rsid w:val="00203911"/>
    <w:rsid w:val="00210304"/>
    <w:rsid w:val="00211C2E"/>
    <w:rsid w:val="0022369D"/>
    <w:rsid w:val="00224BE3"/>
    <w:rsid w:val="00240963"/>
    <w:rsid w:val="00247DE4"/>
    <w:rsid w:val="00252010"/>
    <w:rsid w:val="00253208"/>
    <w:rsid w:val="00272CEB"/>
    <w:rsid w:val="002761F9"/>
    <w:rsid w:val="002773E8"/>
    <w:rsid w:val="00280673"/>
    <w:rsid w:val="00286750"/>
    <w:rsid w:val="002946D2"/>
    <w:rsid w:val="00296CFE"/>
    <w:rsid w:val="002A19C4"/>
    <w:rsid w:val="002E0801"/>
    <w:rsid w:val="002E19AF"/>
    <w:rsid w:val="00305F48"/>
    <w:rsid w:val="00310272"/>
    <w:rsid w:val="003254CE"/>
    <w:rsid w:val="0033208A"/>
    <w:rsid w:val="003355B1"/>
    <w:rsid w:val="003435C0"/>
    <w:rsid w:val="00344292"/>
    <w:rsid w:val="003449FC"/>
    <w:rsid w:val="0035179C"/>
    <w:rsid w:val="00353CCE"/>
    <w:rsid w:val="00355527"/>
    <w:rsid w:val="00360747"/>
    <w:rsid w:val="00365333"/>
    <w:rsid w:val="00367354"/>
    <w:rsid w:val="00367A29"/>
    <w:rsid w:val="00391822"/>
    <w:rsid w:val="00395CEB"/>
    <w:rsid w:val="003B2416"/>
    <w:rsid w:val="003B7321"/>
    <w:rsid w:val="003C2A78"/>
    <w:rsid w:val="003C344E"/>
    <w:rsid w:val="003D1DEA"/>
    <w:rsid w:val="003D3B7B"/>
    <w:rsid w:val="003D53CD"/>
    <w:rsid w:val="00416895"/>
    <w:rsid w:val="004223AD"/>
    <w:rsid w:val="00423954"/>
    <w:rsid w:val="00435BBD"/>
    <w:rsid w:val="00436015"/>
    <w:rsid w:val="00437624"/>
    <w:rsid w:val="0044479A"/>
    <w:rsid w:val="00454320"/>
    <w:rsid w:val="004628BA"/>
    <w:rsid w:val="00465162"/>
    <w:rsid w:val="004A09A3"/>
    <w:rsid w:val="004A6272"/>
    <w:rsid w:val="004C5DA6"/>
    <w:rsid w:val="004C75D5"/>
    <w:rsid w:val="004F35F4"/>
    <w:rsid w:val="004F3CB9"/>
    <w:rsid w:val="004F4F61"/>
    <w:rsid w:val="004F75A8"/>
    <w:rsid w:val="00503A0D"/>
    <w:rsid w:val="00505CCC"/>
    <w:rsid w:val="0051701D"/>
    <w:rsid w:val="00535F9D"/>
    <w:rsid w:val="00553735"/>
    <w:rsid w:val="00560862"/>
    <w:rsid w:val="00561B58"/>
    <w:rsid w:val="005634C0"/>
    <w:rsid w:val="00575C94"/>
    <w:rsid w:val="00576336"/>
    <w:rsid w:val="00596608"/>
    <w:rsid w:val="005A0462"/>
    <w:rsid w:val="005A2EE6"/>
    <w:rsid w:val="005A36D6"/>
    <w:rsid w:val="005B0F0F"/>
    <w:rsid w:val="005B1904"/>
    <w:rsid w:val="005B29D9"/>
    <w:rsid w:val="005C1698"/>
    <w:rsid w:val="005C21F8"/>
    <w:rsid w:val="005E350F"/>
    <w:rsid w:val="005F0586"/>
    <w:rsid w:val="00602263"/>
    <w:rsid w:val="00603189"/>
    <w:rsid w:val="00610442"/>
    <w:rsid w:val="00616C92"/>
    <w:rsid w:val="0061701A"/>
    <w:rsid w:val="00617C26"/>
    <w:rsid w:val="006230B8"/>
    <w:rsid w:val="00625B52"/>
    <w:rsid w:val="00642049"/>
    <w:rsid w:val="006544A1"/>
    <w:rsid w:val="00672040"/>
    <w:rsid w:val="00677AB1"/>
    <w:rsid w:val="00684C8A"/>
    <w:rsid w:val="006912CE"/>
    <w:rsid w:val="006978D2"/>
    <w:rsid w:val="006A09D9"/>
    <w:rsid w:val="006B27AA"/>
    <w:rsid w:val="006C4952"/>
    <w:rsid w:val="006C6BF7"/>
    <w:rsid w:val="006D2360"/>
    <w:rsid w:val="006D33C9"/>
    <w:rsid w:val="006D59F7"/>
    <w:rsid w:val="006D7DA9"/>
    <w:rsid w:val="006E22B5"/>
    <w:rsid w:val="006E3BB8"/>
    <w:rsid w:val="006E7F6F"/>
    <w:rsid w:val="006F028B"/>
    <w:rsid w:val="006F381F"/>
    <w:rsid w:val="0070449A"/>
    <w:rsid w:val="00705CAF"/>
    <w:rsid w:val="00706F68"/>
    <w:rsid w:val="0071327D"/>
    <w:rsid w:val="00724CCC"/>
    <w:rsid w:val="0073069F"/>
    <w:rsid w:val="007309A5"/>
    <w:rsid w:val="007349E2"/>
    <w:rsid w:val="00745B37"/>
    <w:rsid w:val="0075133E"/>
    <w:rsid w:val="0075502D"/>
    <w:rsid w:val="0076172D"/>
    <w:rsid w:val="00762B71"/>
    <w:rsid w:val="00780E4D"/>
    <w:rsid w:val="007976E3"/>
    <w:rsid w:val="007A07B0"/>
    <w:rsid w:val="007A208D"/>
    <w:rsid w:val="007A7ED7"/>
    <w:rsid w:val="007B736C"/>
    <w:rsid w:val="007C3D89"/>
    <w:rsid w:val="007C5ECB"/>
    <w:rsid w:val="007D6960"/>
    <w:rsid w:val="007D7AC0"/>
    <w:rsid w:val="007F03A4"/>
    <w:rsid w:val="007F5F88"/>
    <w:rsid w:val="008144C7"/>
    <w:rsid w:val="00814F18"/>
    <w:rsid w:val="0081530E"/>
    <w:rsid w:val="008238BF"/>
    <w:rsid w:val="008313FB"/>
    <w:rsid w:val="008314DC"/>
    <w:rsid w:val="00840F9F"/>
    <w:rsid w:val="00856A66"/>
    <w:rsid w:val="00864F6C"/>
    <w:rsid w:val="00870EAE"/>
    <w:rsid w:val="0087256C"/>
    <w:rsid w:val="00875F3E"/>
    <w:rsid w:val="00893D96"/>
    <w:rsid w:val="008A3CE7"/>
    <w:rsid w:val="008A6262"/>
    <w:rsid w:val="008A74D8"/>
    <w:rsid w:val="008D12E4"/>
    <w:rsid w:val="008D1D27"/>
    <w:rsid w:val="008E4AE5"/>
    <w:rsid w:val="008F1DE5"/>
    <w:rsid w:val="008F4F80"/>
    <w:rsid w:val="00901600"/>
    <w:rsid w:val="009065F9"/>
    <w:rsid w:val="00907FD2"/>
    <w:rsid w:val="0091564C"/>
    <w:rsid w:val="00916925"/>
    <w:rsid w:val="00920187"/>
    <w:rsid w:val="00927994"/>
    <w:rsid w:val="009413D8"/>
    <w:rsid w:val="00944278"/>
    <w:rsid w:val="00946BAD"/>
    <w:rsid w:val="00957F95"/>
    <w:rsid w:val="009602A1"/>
    <w:rsid w:val="00967CCE"/>
    <w:rsid w:val="009873D8"/>
    <w:rsid w:val="00987F5F"/>
    <w:rsid w:val="00994A5B"/>
    <w:rsid w:val="0099615E"/>
    <w:rsid w:val="0099647C"/>
    <w:rsid w:val="009A5312"/>
    <w:rsid w:val="009B207E"/>
    <w:rsid w:val="009B5C1B"/>
    <w:rsid w:val="009D2B87"/>
    <w:rsid w:val="009D413B"/>
    <w:rsid w:val="009D58F7"/>
    <w:rsid w:val="009D783E"/>
    <w:rsid w:val="009E3333"/>
    <w:rsid w:val="00A202A2"/>
    <w:rsid w:val="00A26137"/>
    <w:rsid w:val="00A44143"/>
    <w:rsid w:val="00A463D6"/>
    <w:rsid w:val="00A475AB"/>
    <w:rsid w:val="00A51566"/>
    <w:rsid w:val="00A535F0"/>
    <w:rsid w:val="00A61546"/>
    <w:rsid w:val="00A66C81"/>
    <w:rsid w:val="00A725D4"/>
    <w:rsid w:val="00A90555"/>
    <w:rsid w:val="00A9628D"/>
    <w:rsid w:val="00AA0614"/>
    <w:rsid w:val="00AA62E3"/>
    <w:rsid w:val="00AC0B44"/>
    <w:rsid w:val="00AC4DAB"/>
    <w:rsid w:val="00AC5A68"/>
    <w:rsid w:val="00AC5BE5"/>
    <w:rsid w:val="00AE096A"/>
    <w:rsid w:val="00AE1C68"/>
    <w:rsid w:val="00AE2BEF"/>
    <w:rsid w:val="00AE6D83"/>
    <w:rsid w:val="00AE77AF"/>
    <w:rsid w:val="00AF79BD"/>
    <w:rsid w:val="00B0157D"/>
    <w:rsid w:val="00B028ED"/>
    <w:rsid w:val="00B14361"/>
    <w:rsid w:val="00B307E8"/>
    <w:rsid w:val="00B4163F"/>
    <w:rsid w:val="00B422DE"/>
    <w:rsid w:val="00B60AC1"/>
    <w:rsid w:val="00B74883"/>
    <w:rsid w:val="00B76031"/>
    <w:rsid w:val="00B775C1"/>
    <w:rsid w:val="00B77AE6"/>
    <w:rsid w:val="00B8190A"/>
    <w:rsid w:val="00B90D8B"/>
    <w:rsid w:val="00B91386"/>
    <w:rsid w:val="00B91C72"/>
    <w:rsid w:val="00BA33A4"/>
    <w:rsid w:val="00BC7559"/>
    <w:rsid w:val="00BD6FDE"/>
    <w:rsid w:val="00BE62E1"/>
    <w:rsid w:val="00BF7005"/>
    <w:rsid w:val="00C03598"/>
    <w:rsid w:val="00C106F2"/>
    <w:rsid w:val="00C133C2"/>
    <w:rsid w:val="00C17751"/>
    <w:rsid w:val="00C21DE2"/>
    <w:rsid w:val="00C3145A"/>
    <w:rsid w:val="00C362FF"/>
    <w:rsid w:val="00C41F2A"/>
    <w:rsid w:val="00C425DF"/>
    <w:rsid w:val="00C4300C"/>
    <w:rsid w:val="00C43E48"/>
    <w:rsid w:val="00C57AF7"/>
    <w:rsid w:val="00C70F22"/>
    <w:rsid w:val="00C75A4C"/>
    <w:rsid w:val="00C91FFC"/>
    <w:rsid w:val="00C93BF9"/>
    <w:rsid w:val="00C947C1"/>
    <w:rsid w:val="00CB0B6C"/>
    <w:rsid w:val="00CC2FC0"/>
    <w:rsid w:val="00CC3AD8"/>
    <w:rsid w:val="00CC54B7"/>
    <w:rsid w:val="00CD20E5"/>
    <w:rsid w:val="00CD3B21"/>
    <w:rsid w:val="00CE2D43"/>
    <w:rsid w:val="00CE3A74"/>
    <w:rsid w:val="00CF3EA8"/>
    <w:rsid w:val="00D00D7E"/>
    <w:rsid w:val="00D048B0"/>
    <w:rsid w:val="00D11625"/>
    <w:rsid w:val="00D2738E"/>
    <w:rsid w:val="00D34F40"/>
    <w:rsid w:val="00D35138"/>
    <w:rsid w:val="00D35815"/>
    <w:rsid w:val="00D43F28"/>
    <w:rsid w:val="00D461BB"/>
    <w:rsid w:val="00D75AF9"/>
    <w:rsid w:val="00D772B9"/>
    <w:rsid w:val="00D82C14"/>
    <w:rsid w:val="00D83150"/>
    <w:rsid w:val="00D86DDD"/>
    <w:rsid w:val="00D90B79"/>
    <w:rsid w:val="00D95E87"/>
    <w:rsid w:val="00D96C65"/>
    <w:rsid w:val="00DA17A2"/>
    <w:rsid w:val="00DA71CA"/>
    <w:rsid w:val="00DB3781"/>
    <w:rsid w:val="00DB6FC5"/>
    <w:rsid w:val="00DB71A6"/>
    <w:rsid w:val="00DC08FC"/>
    <w:rsid w:val="00DC2018"/>
    <w:rsid w:val="00DD07D0"/>
    <w:rsid w:val="00DD21B9"/>
    <w:rsid w:val="00DD23C1"/>
    <w:rsid w:val="00DD3B93"/>
    <w:rsid w:val="00DE4563"/>
    <w:rsid w:val="00E30D06"/>
    <w:rsid w:val="00E411EA"/>
    <w:rsid w:val="00E5351C"/>
    <w:rsid w:val="00E54337"/>
    <w:rsid w:val="00E725AD"/>
    <w:rsid w:val="00E76E23"/>
    <w:rsid w:val="00E77DBF"/>
    <w:rsid w:val="00E83ECB"/>
    <w:rsid w:val="00E84F3E"/>
    <w:rsid w:val="00E870AA"/>
    <w:rsid w:val="00E879BC"/>
    <w:rsid w:val="00E93955"/>
    <w:rsid w:val="00E95469"/>
    <w:rsid w:val="00EA3EEA"/>
    <w:rsid w:val="00EB26F6"/>
    <w:rsid w:val="00EB574C"/>
    <w:rsid w:val="00EB6A24"/>
    <w:rsid w:val="00ED08C0"/>
    <w:rsid w:val="00EF1FC0"/>
    <w:rsid w:val="00EF53C2"/>
    <w:rsid w:val="00F00E37"/>
    <w:rsid w:val="00F0193C"/>
    <w:rsid w:val="00F02A58"/>
    <w:rsid w:val="00F0325A"/>
    <w:rsid w:val="00F12653"/>
    <w:rsid w:val="00F22719"/>
    <w:rsid w:val="00F37F63"/>
    <w:rsid w:val="00F41E00"/>
    <w:rsid w:val="00F50E18"/>
    <w:rsid w:val="00F54593"/>
    <w:rsid w:val="00F57511"/>
    <w:rsid w:val="00F60113"/>
    <w:rsid w:val="00F7084C"/>
    <w:rsid w:val="00F70E8B"/>
    <w:rsid w:val="00F902A5"/>
    <w:rsid w:val="00F93504"/>
    <w:rsid w:val="00F94EDA"/>
    <w:rsid w:val="00FA17D1"/>
    <w:rsid w:val="00FB1BD2"/>
    <w:rsid w:val="00FB4054"/>
    <w:rsid w:val="00FC05BE"/>
    <w:rsid w:val="00FC1061"/>
    <w:rsid w:val="00FC6ADE"/>
    <w:rsid w:val="00FD03CB"/>
    <w:rsid w:val="00FD7F00"/>
    <w:rsid w:val="32DA42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4EFC"/>
  <w15:chartTrackingRefBased/>
  <w15:docId w15:val="{D5015A27-6BC3-4A0E-81C0-6F62B4A3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994A5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
    <w:name w:val="paragraph"/>
    <w:basedOn w:val="Normal"/>
    <w:rsid w:val="00422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223AD"/>
  </w:style>
  <w:style w:type="character" w:customStyle="1" w:styleId="eop">
    <w:name w:val="eop"/>
    <w:basedOn w:val="Policepardfaut"/>
    <w:rsid w:val="004223AD"/>
  </w:style>
  <w:style w:type="table" w:styleId="TableauGrille1Clair">
    <w:name w:val="Grid Table 1 Light"/>
    <w:basedOn w:val="TableauNormal"/>
    <w:uiPriority w:val="46"/>
    <w:rsid w:val="00CE2D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CE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71623">
      <w:bodyDiv w:val="1"/>
      <w:marLeft w:val="0"/>
      <w:marRight w:val="0"/>
      <w:marTop w:val="0"/>
      <w:marBottom w:val="0"/>
      <w:divBdr>
        <w:top w:val="none" w:sz="0" w:space="0" w:color="auto"/>
        <w:left w:val="none" w:sz="0" w:space="0" w:color="auto"/>
        <w:bottom w:val="none" w:sz="0" w:space="0" w:color="auto"/>
        <w:right w:val="none" w:sz="0" w:space="0" w:color="auto"/>
      </w:divBdr>
    </w:div>
    <w:div w:id="730423376">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2109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CMY4ZK6EYUJ3-1266353584-78627</_dlc_DocId>
    <_dlc_DocIdUrl xmlns="24afb3a9-f650-4ccb-a617-443d7b096622">
      <Url>https://groupealdes.sharepoint.com/sites/DocShareGroup/_layouts/15/DocIdRedir.aspx?ID=CMY4ZK6EYUJ3-1266353584-78627</Url>
      <Description>CMY4ZK6EYUJ3-1266353584-78627</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infopath/2007/PartnerControls"/>
    <ds:schemaRef ds:uri="879ce49a-1cff-45ec-8f7f-9feeede37677"/>
  </ds:schemaRefs>
</ds:datastoreItem>
</file>

<file path=customXml/itemProps3.xml><?xml version="1.0" encoding="utf-8"?>
<ds:datastoreItem xmlns:ds="http://schemas.openxmlformats.org/officeDocument/2006/customXml" ds:itemID="{138886B7-8A2F-46CA-8E0E-8E30922B0C07}">
  <ds:schemaRefs>
    <ds:schemaRef ds:uri="http://schemas.openxmlformats.org/officeDocument/2006/bibliography"/>
  </ds:schemaRefs>
</ds:datastoreItem>
</file>

<file path=customXml/itemProps4.xml><?xml version="1.0" encoding="utf-8"?>
<ds:datastoreItem xmlns:ds="http://schemas.openxmlformats.org/officeDocument/2006/customXml" ds:itemID="{47E3740C-237D-4C2C-8E7C-E760F0C17D4F}"/>
</file>

<file path=customXml/itemProps5.xml><?xml version="1.0" encoding="utf-8"?>
<ds:datastoreItem xmlns:ds="http://schemas.openxmlformats.org/officeDocument/2006/customXml" ds:itemID="{0A3BB5BA-B18A-46D8-921E-8EF1C59D1EDB}"/>
</file>

<file path=docProps/app.xml><?xml version="1.0" encoding="utf-8"?>
<Properties xmlns="http://schemas.openxmlformats.org/officeDocument/2006/extended-properties" xmlns:vt="http://schemas.openxmlformats.org/officeDocument/2006/docPropsVTypes">
  <Template>Normal.dotm</Template>
  <TotalTime>46</TotalTime>
  <Pages>8</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69</cp:revision>
  <dcterms:created xsi:type="dcterms:W3CDTF">2020-03-03T14:15:00Z</dcterms:created>
  <dcterms:modified xsi:type="dcterms:W3CDTF">2020-07-17T12:43:00Z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_dlc_DocIdItemGuid">
    <vt:lpwstr>4b36cdbf-3516-426e-9e8c-e354354dce14</vt:lpwstr>
  </property>
  <property fmtid="{D5CDD505-2E9C-101B-9397-08002B2CF9AE}" pid="10" name="Tags">
    <vt:lpwstr/>
  </property>
</Properties>
</file>