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747FBE"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747FBE" w14:paraId="6E3ACDF4" w14:textId="77777777" w:rsidTr="004C7444">
        <w:tc>
          <w:tcPr>
            <w:tcW w:w="9639" w:type="dxa"/>
            <w:shd w:val="clear" w:color="auto" w:fill="000000" w:themeFill="text1"/>
          </w:tcPr>
          <w:p w14:paraId="04D5CAD8" w14:textId="77777777" w:rsidR="00B820F0" w:rsidRPr="00747FBE" w:rsidRDefault="00B820F0" w:rsidP="00804CF1">
            <w:pPr>
              <w:autoSpaceDE w:val="0"/>
              <w:autoSpaceDN w:val="0"/>
              <w:adjustRightInd w:val="0"/>
              <w:ind w:right="424"/>
              <w:jc w:val="center"/>
              <w:rPr>
                <w:rFonts w:ascii="Arial Narrow" w:hAnsi="Arial Narrow" w:cs="Tahoma"/>
                <w:b/>
                <w:bCs/>
                <w:iCs/>
                <w:color w:val="FFFFFF" w:themeColor="background1"/>
                <w:szCs w:val="20"/>
              </w:rPr>
            </w:pPr>
            <w:r w:rsidRPr="00747FBE">
              <w:rPr>
                <w:rFonts w:ascii="Arial Narrow" w:hAnsi="Arial Narrow" w:cs="Tahoma"/>
                <w:b/>
                <w:bCs/>
                <w:iCs/>
                <w:color w:val="FFFFFF" w:themeColor="background1"/>
                <w:szCs w:val="20"/>
              </w:rPr>
              <w:t>DESCRIPTIF TYPE</w:t>
            </w:r>
          </w:p>
          <w:p w14:paraId="6564ED15" w14:textId="6BE998C3" w:rsidR="004C7444" w:rsidRPr="00747FBE" w:rsidRDefault="004C7444" w:rsidP="004C7444">
            <w:pPr>
              <w:autoSpaceDE w:val="0"/>
              <w:autoSpaceDN w:val="0"/>
              <w:adjustRightInd w:val="0"/>
              <w:ind w:right="424"/>
              <w:jc w:val="center"/>
              <w:rPr>
                <w:rFonts w:ascii="Arial Narrow" w:hAnsi="Arial Narrow" w:cs="Tahoma"/>
                <w:b/>
                <w:bCs/>
                <w:iCs/>
                <w:color w:val="FFFFFF" w:themeColor="background1"/>
                <w:szCs w:val="20"/>
              </w:rPr>
            </w:pPr>
            <w:r w:rsidRPr="00747FBE">
              <w:rPr>
                <w:rFonts w:ascii="Arial Narrow" w:hAnsi="Arial Narrow" w:cs="Tahoma"/>
                <w:b/>
                <w:bCs/>
                <w:iCs/>
                <w:color w:val="FFFFFF" w:themeColor="background1"/>
                <w:szCs w:val="20"/>
              </w:rPr>
              <w:t xml:space="preserve">Système de ventilation </w:t>
            </w:r>
          </w:p>
          <w:p w14:paraId="2776C32A" w14:textId="3DAF6763" w:rsidR="00F722D2" w:rsidRPr="00747FBE" w:rsidRDefault="00A822C1" w:rsidP="00F722D2">
            <w:pPr>
              <w:autoSpaceDE w:val="0"/>
              <w:autoSpaceDN w:val="0"/>
              <w:adjustRightInd w:val="0"/>
              <w:ind w:right="424"/>
              <w:jc w:val="center"/>
              <w:rPr>
                <w:rFonts w:ascii="Arial Narrow" w:hAnsi="Arial Narrow" w:cs="Arial"/>
                <w:b/>
                <w:bCs/>
                <w:iCs/>
                <w:sz w:val="28"/>
                <w:szCs w:val="20"/>
              </w:rPr>
            </w:pPr>
            <w:r w:rsidRPr="00747FBE">
              <w:rPr>
                <w:rFonts w:ascii="Arial Narrow" w:hAnsi="Arial Narrow" w:cs="Tahoma"/>
                <w:b/>
                <w:bCs/>
                <w:iCs/>
                <w:color w:val="FFFFFF" w:themeColor="background1"/>
                <w:szCs w:val="20"/>
              </w:rPr>
              <w:t xml:space="preserve">VMC </w:t>
            </w:r>
            <w:r w:rsidR="00F8514D" w:rsidRPr="00747FBE">
              <w:rPr>
                <w:rFonts w:ascii="Arial Narrow" w:hAnsi="Arial Narrow" w:cs="Tahoma"/>
                <w:b/>
                <w:bCs/>
                <w:iCs/>
                <w:color w:val="FFFFFF" w:themeColor="background1"/>
                <w:szCs w:val="20"/>
              </w:rPr>
              <w:t xml:space="preserve">double flux Auto </w:t>
            </w:r>
            <w:r w:rsidRPr="00747FBE">
              <w:rPr>
                <w:rFonts w:ascii="Arial Narrow" w:hAnsi="Arial Narrow" w:cs="Tahoma"/>
                <w:b/>
                <w:bCs/>
                <w:iCs/>
                <w:color w:val="FFFFFF" w:themeColor="background1"/>
                <w:szCs w:val="20"/>
              </w:rPr>
              <w:t xml:space="preserve">en </w:t>
            </w:r>
            <w:r w:rsidRPr="00747FBE">
              <w:rPr>
                <w:rFonts w:ascii="Arial Narrow" w:hAnsi="Arial Narrow" w:cs="Tahoma"/>
                <w:b/>
                <w:bCs/>
                <w:iCs/>
                <w:color w:val="FFFFFF" w:themeColor="background1"/>
                <w:szCs w:val="20"/>
                <w:u w:val="single"/>
              </w:rPr>
              <w:t xml:space="preserve">Habitat </w:t>
            </w:r>
            <w:r w:rsidR="00F8514D" w:rsidRPr="00747FBE">
              <w:rPr>
                <w:rFonts w:ascii="Arial Narrow" w:hAnsi="Arial Narrow" w:cs="Tahoma"/>
                <w:b/>
                <w:bCs/>
                <w:iCs/>
                <w:color w:val="FFFFFF" w:themeColor="background1"/>
                <w:szCs w:val="20"/>
                <w:u w:val="single"/>
              </w:rPr>
              <w:t>individuel</w:t>
            </w:r>
          </w:p>
          <w:p w14:paraId="1229F222" w14:textId="3D4E4FE9" w:rsidR="00B820F0" w:rsidRPr="00747FBE" w:rsidRDefault="00B820F0" w:rsidP="00804CF1">
            <w:pPr>
              <w:autoSpaceDE w:val="0"/>
              <w:autoSpaceDN w:val="0"/>
              <w:adjustRightInd w:val="0"/>
              <w:ind w:right="424"/>
              <w:jc w:val="center"/>
              <w:rPr>
                <w:rFonts w:ascii="Arial Narrow" w:hAnsi="Arial Narrow" w:cs="Arial"/>
                <w:b/>
                <w:bCs/>
                <w:iCs/>
                <w:sz w:val="28"/>
                <w:szCs w:val="20"/>
              </w:rPr>
            </w:pPr>
          </w:p>
        </w:tc>
      </w:tr>
    </w:tbl>
    <w:p w14:paraId="60FBEE0B" w14:textId="77777777" w:rsidR="00B820F0" w:rsidRPr="00747FBE" w:rsidRDefault="00B820F0" w:rsidP="00B820F0">
      <w:pPr>
        <w:ind w:left="1134" w:right="424"/>
        <w:jc w:val="center"/>
        <w:rPr>
          <w:rFonts w:ascii="Arial Narrow" w:hAnsi="Arial Narrow" w:cs="Arial"/>
          <w:b/>
          <w:bCs/>
          <w:i/>
          <w:iCs/>
          <w:sz w:val="18"/>
          <w:szCs w:val="20"/>
        </w:rPr>
      </w:pPr>
    </w:p>
    <w:sdt>
      <w:sdtPr>
        <w:rPr>
          <w:rFonts w:ascii="Arial Narrow" w:eastAsia="Times New Roman" w:hAnsi="Arial Narrow" w:cs="Times New Roman"/>
          <w:color w:val="auto"/>
          <w:sz w:val="20"/>
          <w:szCs w:val="20"/>
        </w:rPr>
        <w:id w:val="1120493715"/>
        <w:docPartObj>
          <w:docPartGallery w:val="Table of Contents"/>
          <w:docPartUnique/>
        </w:docPartObj>
      </w:sdtPr>
      <w:sdtEndPr>
        <w:rPr>
          <w:b/>
          <w:bCs/>
          <w:sz w:val="24"/>
          <w:szCs w:val="24"/>
        </w:rPr>
      </w:sdtEndPr>
      <w:sdtContent>
        <w:p w14:paraId="16A25FD1" w14:textId="5224D18E" w:rsidR="00B23619" w:rsidRPr="00747FBE" w:rsidRDefault="00B23619" w:rsidP="00B23619">
          <w:pPr>
            <w:pStyle w:val="En-ttedetabledesmatires"/>
            <w:outlineLvl w:val="0"/>
            <w:rPr>
              <w:rFonts w:ascii="Arial Narrow" w:hAnsi="Arial Narrow"/>
              <w:sz w:val="20"/>
              <w:szCs w:val="20"/>
            </w:rPr>
          </w:pPr>
          <w:r w:rsidRPr="00747FBE">
            <w:rPr>
              <w:rFonts w:ascii="Arial Narrow" w:hAnsi="Arial Narrow"/>
              <w:sz w:val="20"/>
              <w:szCs w:val="20"/>
            </w:rPr>
            <w:t>Table des matières</w:t>
          </w:r>
        </w:p>
        <w:p w14:paraId="6988073B" w14:textId="77777777" w:rsidR="00991BDE" w:rsidRPr="00747FBE" w:rsidRDefault="00991BDE" w:rsidP="00991BDE">
          <w:pPr>
            <w:rPr>
              <w:rFonts w:ascii="Arial Narrow" w:hAnsi="Arial Narrow"/>
              <w:sz w:val="20"/>
              <w:szCs w:val="20"/>
            </w:rPr>
          </w:pPr>
        </w:p>
        <w:p w14:paraId="4B921CE2" w14:textId="1C485701" w:rsidR="00664B9D" w:rsidRPr="00747FBE" w:rsidRDefault="00B23619">
          <w:pPr>
            <w:pStyle w:val="TM1"/>
            <w:tabs>
              <w:tab w:val="left" w:pos="480"/>
              <w:tab w:val="right" w:leader="dot" w:pos="9062"/>
            </w:tabs>
            <w:rPr>
              <w:rFonts w:ascii="Arial Narrow" w:eastAsiaTheme="minorEastAsia" w:hAnsi="Arial Narrow" w:cstheme="minorBidi"/>
              <w:noProof/>
              <w:sz w:val="20"/>
              <w:szCs w:val="20"/>
            </w:rPr>
          </w:pPr>
          <w:r w:rsidRPr="00747FBE">
            <w:rPr>
              <w:rFonts w:ascii="Arial Narrow" w:hAnsi="Arial Narrow" w:cs="Arial"/>
              <w:sz w:val="20"/>
              <w:szCs w:val="20"/>
            </w:rPr>
            <w:fldChar w:fldCharType="begin"/>
          </w:r>
          <w:r w:rsidRPr="00747FBE">
            <w:rPr>
              <w:rFonts w:ascii="Arial Narrow" w:hAnsi="Arial Narrow" w:cs="Arial"/>
              <w:sz w:val="20"/>
              <w:szCs w:val="20"/>
            </w:rPr>
            <w:instrText xml:space="preserve"> TOC \o "1-3" \h \z \t "Style1;1;Style2;2;Style3;3;Style4;4" </w:instrText>
          </w:r>
          <w:r w:rsidRPr="00747FBE">
            <w:rPr>
              <w:rFonts w:ascii="Arial Narrow" w:hAnsi="Arial Narrow" w:cs="Arial"/>
              <w:sz w:val="20"/>
              <w:szCs w:val="20"/>
            </w:rPr>
            <w:fldChar w:fldCharType="separate"/>
          </w:r>
          <w:hyperlink w:anchor="_Toc95809905" w:history="1">
            <w:r w:rsidR="00664B9D" w:rsidRPr="00747FBE">
              <w:rPr>
                <w:rStyle w:val="Lienhypertexte"/>
                <w:rFonts w:ascii="Arial Narrow" w:hAnsi="Arial Narrow"/>
                <w:noProof/>
                <w:sz w:val="20"/>
                <w:szCs w:val="20"/>
              </w:rPr>
              <w:t>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GENERALITES</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_Toc95809905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2</w:t>
            </w:r>
            <w:r w:rsidR="00664B9D" w:rsidRPr="00747FBE">
              <w:rPr>
                <w:rFonts w:ascii="Arial Narrow" w:hAnsi="Arial Narrow"/>
                <w:noProof/>
                <w:webHidden/>
                <w:sz w:val="20"/>
                <w:szCs w:val="20"/>
              </w:rPr>
              <w:fldChar w:fldCharType="end"/>
            </w:r>
          </w:hyperlink>
        </w:p>
        <w:p w14:paraId="3F6AF433" w14:textId="19A29075" w:rsidR="00664B9D" w:rsidRPr="00747FBE" w:rsidRDefault="00B42B50">
          <w:pPr>
            <w:pStyle w:val="TM2"/>
            <w:rPr>
              <w:rFonts w:ascii="Arial Narrow" w:eastAsiaTheme="minorEastAsia" w:hAnsi="Arial Narrow" w:cstheme="minorBidi"/>
              <w:noProof/>
              <w:sz w:val="20"/>
              <w:szCs w:val="20"/>
            </w:rPr>
          </w:pPr>
          <w:hyperlink w:anchor="_Toc95809906" w:history="1">
            <w:r w:rsidR="00664B9D" w:rsidRPr="00747FBE">
              <w:rPr>
                <w:rStyle w:val="Lienhypertexte"/>
                <w:rFonts w:ascii="Arial Narrow" w:hAnsi="Arial Narrow"/>
                <w:noProof/>
                <w:sz w:val="20"/>
                <w:szCs w:val="20"/>
              </w:rPr>
              <w:t>1.2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Application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_Toc95809906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2</w:t>
            </w:r>
            <w:r w:rsidR="00664B9D" w:rsidRPr="00747FBE">
              <w:rPr>
                <w:rFonts w:ascii="Arial Narrow" w:hAnsi="Arial Narrow"/>
                <w:noProof/>
                <w:webHidden/>
                <w:sz w:val="20"/>
                <w:szCs w:val="20"/>
              </w:rPr>
              <w:fldChar w:fldCharType="end"/>
            </w:r>
          </w:hyperlink>
        </w:p>
        <w:p w14:paraId="05272A2A" w14:textId="49D1E99B" w:rsidR="00664B9D" w:rsidRPr="00747FBE" w:rsidRDefault="00B42B50">
          <w:pPr>
            <w:pStyle w:val="TM2"/>
            <w:rPr>
              <w:rFonts w:ascii="Arial Narrow" w:eastAsiaTheme="minorEastAsia" w:hAnsi="Arial Narrow" w:cstheme="minorBidi"/>
              <w:noProof/>
              <w:sz w:val="20"/>
              <w:szCs w:val="20"/>
            </w:rPr>
          </w:pPr>
          <w:hyperlink w:anchor="_Toc95809907" w:history="1">
            <w:r w:rsidR="00664B9D" w:rsidRPr="00747FBE">
              <w:rPr>
                <w:rStyle w:val="Lienhypertexte"/>
                <w:rFonts w:ascii="Arial Narrow" w:hAnsi="Arial Narrow"/>
                <w:noProof/>
                <w:sz w:val="20"/>
                <w:szCs w:val="20"/>
              </w:rPr>
              <w:t>1.3</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Documents techniques particuliers</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_Toc95809907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2</w:t>
            </w:r>
            <w:r w:rsidR="00664B9D" w:rsidRPr="00747FBE">
              <w:rPr>
                <w:rFonts w:ascii="Arial Narrow" w:hAnsi="Arial Narrow"/>
                <w:noProof/>
                <w:webHidden/>
                <w:sz w:val="20"/>
                <w:szCs w:val="20"/>
              </w:rPr>
              <w:fldChar w:fldCharType="end"/>
            </w:r>
          </w:hyperlink>
        </w:p>
        <w:p w14:paraId="4A89345F" w14:textId="2D22E61B" w:rsidR="00664B9D" w:rsidRPr="00747FBE" w:rsidRDefault="00B42B50">
          <w:pPr>
            <w:pStyle w:val="TM1"/>
            <w:tabs>
              <w:tab w:val="left" w:pos="480"/>
              <w:tab w:val="right" w:leader="dot" w:pos="9062"/>
            </w:tabs>
            <w:rPr>
              <w:rFonts w:ascii="Arial Narrow" w:eastAsiaTheme="minorEastAsia" w:hAnsi="Arial Narrow" w:cstheme="minorBidi"/>
              <w:noProof/>
              <w:sz w:val="20"/>
              <w:szCs w:val="20"/>
            </w:rPr>
          </w:pPr>
          <w:hyperlink w:anchor="_Toc95809908" w:history="1">
            <w:r w:rsidR="00664B9D" w:rsidRPr="00747FBE">
              <w:rPr>
                <w:rStyle w:val="Lienhypertexte"/>
                <w:rFonts w:ascii="Arial Narrow" w:hAnsi="Arial Narrow"/>
                <w:noProof/>
                <w:sz w:val="20"/>
                <w:szCs w:val="20"/>
              </w:rPr>
              <w:t>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VENTILATION MECANIQUE DU LOGEMENT</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_Toc95809908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4</w:t>
            </w:r>
            <w:r w:rsidR="00664B9D" w:rsidRPr="00747FBE">
              <w:rPr>
                <w:rFonts w:ascii="Arial Narrow" w:hAnsi="Arial Narrow"/>
                <w:noProof/>
                <w:webHidden/>
                <w:sz w:val="20"/>
                <w:szCs w:val="20"/>
              </w:rPr>
              <w:fldChar w:fldCharType="end"/>
            </w:r>
          </w:hyperlink>
        </w:p>
        <w:p w14:paraId="0CAAF350" w14:textId="36145161" w:rsidR="00664B9D" w:rsidRPr="00747FBE" w:rsidRDefault="00B42B50">
          <w:pPr>
            <w:pStyle w:val="TM3"/>
            <w:tabs>
              <w:tab w:val="left" w:pos="1100"/>
              <w:tab w:val="right" w:leader="dot" w:pos="9062"/>
            </w:tabs>
            <w:rPr>
              <w:rFonts w:ascii="Arial Narrow" w:eastAsiaTheme="minorEastAsia" w:hAnsi="Arial Narrow" w:cstheme="minorBidi"/>
              <w:noProof/>
              <w:sz w:val="20"/>
              <w:szCs w:val="20"/>
            </w:rPr>
          </w:pPr>
          <w:hyperlink w:anchor="_Toc95809909" w:history="1">
            <w:r w:rsidR="00664B9D" w:rsidRPr="00747FBE">
              <w:rPr>
                <w:rStyle w:val="Lienhypertexte"/>
                <w:rFonts w:ascii="Arial Narrow" w:hAnsi="Arial Narrow"/>
                <w:noProof/>
                <w:sz w:val="20"/>
                <w:szCs w:val="20"/>
              </w:rPr>
              <w:t>2.1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Principe de ventilation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_Toc95809909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4</w:t>
            </w:r>
            <w:r w:rsidR="00664B9D" w:rsidRPr="00747FBE">
              <w:rPr>
                <w:rFonts w:ascii="Arial Narrow" w:hAnsi="Arial Narrow"/>
                <w:noProof/>
                <w:webHidden/>
                <w:sz w:val="20"/>
                <w:szCs w:val="20"/>
              </w:rPr>
              <w:fldChar w:fldCharType="end"/>
            </w:r>
          </w:hyperlink>
        </w:p>
        <w:p w14:paraId="1544EC87" w14:textId="0904E985" w:rsidR="00664B9D" w:rsidRPr="00747FBE" w:rsidRDefault="00B42B50">
          <w:pPr>
            <w:pStyle w:val="TM2"/>
            <w:rPr>
              <w:rFonts w:ascii="Arial Narrow" w:eastAsiaTheme="minorEastAsia" w:hAnsi="Arial Narrow" w:cstheme="minorBidi"/>
              <w:noProof/>
              <w:sz w:val="20"/>
              <w:szCs w:val="20"/>
            </w:rPr>
          </w:pPr>
          <w:hyperlink w:anchor="_Toc95809910" w:history="1">
            <w:r w:rsidR="00664B9D" w:rsidRPr="00747FBE">
              <w:rPr>
                <w:rStyle w:val="Lienhypertexte"/>
                <w:rFonts w:ascii="Arial Narrow" w:hAnsi="Arial Narrow"/>
                <w:noProof/>
                <w:sz w:val="20"/>
                <w:szCs w:val="20"/>
              </w:rPr>
              <w:t>2.2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Admission d’air neuf</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_Toc95809910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5</w:t>
            </w:r>
            <w:r w:rsidR="00664B9D" w:rsidRPr="00747FBE">
              <w:rPr>
                <w:rFonts w:ascii="Arial Narrow" w:hAnsi="Arial Narrow"/>
                <w:noProof/>
                <w:webHidden/>
                <w:sz w:val="20"/>
                <w:szCs w:val="20"/>
              </w:rPr>
              <w:fldChar w:fldCharType="end"/>
            </w:r>
          </w:hyperlink>
        </w:p>
        <w:p w14:paraId="1032ADD2" w14:textId="36061571"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1" w:history="1">
            <w:r w:rsidR="00664B9D" w:rsidRPr="00747FBE">
              <w:rPr>
                <w:rStyle w:val="Lienhypertexte"/>
                <w:rFonts w:ascii="Arial Narrow" w:hAnsi="Arial Narrow"/>
                <w:noProof/>
                <w:sz w:val="20"/>
                <w:szCs w:val="20"/>
              </w:rPr>
              <w:t>2.2.1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Admission d’air neuf dans les pièces de vie</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_Toc95809911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5</w:t>
            </w:r>
            <w:r w:rsidR="00664B9D" w:rsidRPr="00747FBE">
              <w:rPr>
                <w:rFonts w:ascii="Arial Narrow" w:hAnsi="Arial Narrow"/>
                <w:noProof/>
                <w:webHidden/>
                <w:sz w:val="20"/>
                <w:szCs w:val="20"/>
              </w:rPr>
              <w:fldChar w:fldCharType="end"/>
            </w:r>
          </w:hyperlink>
        </w:p>
        <w:p w14:paraId="0342FC4D" w14:textId="5B29B779"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2" w:history="1">
            <w:r w:rsidR="00664B9D" w:rsidRPr="00747FBE">
              <w:rPr>
                <w:rStyle w:val="Lienhypertexte"/>
                <w:rFonts w:ascii="Arial Narrow" w:hAnsi="Arial Narrow"/>
                <w:noProof/>
                <w:sz w:val="20"/>
                <w:szCs w:val="20"/>
              </w:rPr>
              <w:t>2.2.2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Passages de transit</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_Toc95809912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5</w:t>
            </w:r>
            <w:r w:rsidR="00664B9D" w:rsidRPr="00747FBE">
              <w:rPr>
                <w:rFonts w:ascii="Arial Narrow" w:hAnsi="Arial Narrow"/>
                <w:noProof/>
                <w:webHidden/>
                <w:sz w:val="20"/>
                <w:szCs w:val="20"/>
              </w:rPr>
              <w:fldChar w:fldCharType="end"/>
            </w:r>
          </w:hyperlink>
        </w:p>
        <w:p w14:paraId="3BD5D37D" w14:textId="1CC363C3" w:rsidR="00664B9D" w:rsidRPr="00747FBE" w:rsidRDefault="00B42B50">
          <w:pPr>
            <w:pStyle w:val="TM2"/>
            <w:rPr>
              <w:rFonts w:ascii="Arial Narrow" w:eastAsiaTheme="minorEastAsia" w:hAnsi="Arial Narrow" w:cstheme="minorBidi"/>
              <w:noProof/>
              <w:sz w:val="20"/>
              <w:szCs w:val="20"/>
            </w:rPr>
          </w:pPr>
          <w:hyperlink w:anchor="_Toc95809913" w:history="1">
            <w:r w:rsidR="00664B9D" w:rsidRPr="00747FBE">
              <w:rPr>
                <w:rStyle w:val="Lienhypertexte"/>
                <w:rFonts w:ascii="Arial Narrow" w:hAnsi="Arial Narrow"/>
                <w:noProof/>
                <w:sz w:val="20"/>
                <w:szCs w:val="20"/>
              </w:rPr>
              <w:t>2.3</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Extraction de l’air vicié</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_Toc95809913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6</w:t>
            </w:r>
            <w:r w:rsidR="00664B9D" w:rsidRPr="00747FBE">
              <w:rPr>
                <w:rFonts w:ascii="Arial Narrow" w:hAnsi="Arial Narrow"/>
                <w:noProof/>
                <w:webHidden/>
                <w:sz w:val="20"/>
                <w:szCs w:val="20"/>
              </w:rPr>
              <w:fldChar w:fldCharType="end"/>
            </w:r>
          </w:hyperlink>
        </w:p>
        <w:p w14:paraId="151F4120" w14:textId="1B2045BD"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4" w:history="1">
            <w:r w:rsidR="00664B9D" w:rsidRPr="00747FBE">
              <w:rPr>
                <w:rStyle w:val="Lienhypertexte"/>
                <w:rFonts w:ascii="Arial Narrow" w:hAnsi="Arial Narrow"/>
                <w:noProof/>
                <w:sz w:val="20"/>
                <w:szCs w:val="20"/>
              </w:rPr>
              <w:t>2.3.1</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Bouches d’extraction et éléments de régulation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_Toc95809914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6</w:t>
            </w:r>
            <w:r w:rsidR="00664B9D" w:rsidRPr="00747FBE">
              <w:rPr>
                <w:rFonts w:ascii="Arial Narrow" w:hAnsi="Arial Narrow"/>
                <w:noProof/>
                <w:webHidden/>
                <w:sz w:val="20"/>
                <w:szCs w:val="20"/>
              </w:rPr>
              <w:fldChar w:fldCharType="end"/>
            </w:r>
          </w:hyperlink>
        </w:p>
        <w:p w14:paraId="6B122384" w14:textId="47DC1AE6" w:rsidR="00664B9D" w:rsidRPr="00747FBE" w:rsidRDefault="00B42B50">
          <w:pPr>
            <w:pStyle w:val="TM3"/>
            <w:tabs>
              <w:tab w:val="left" w:pos="1320"/>
              <w:tab w:val="right" w:leader="dot" w:pos="9062"/>
            </w:tabs>
            <w:rPr>
              <w:rFonts w:ascii="Arial Narrow" w:eastAsiaTheme="minorEastAsia" w:hAnsi="Arial Narrow" w:cstheme="minorBidi"/>
              <w:noProof/>
              <w:sz w:val="20"/>
              <w:szCs w:val="20"/>
            </w:rPr>
          </w:pPr>
          <w:hyperlink w:anchor="_Toc95809915" w:history="1">
            <w:r w:rsidR="00664B9D" w:rsidRPr="00747FBE">
              <w:rPr>
                <w:rStyle w:val="Lienhypertexte"/>
                <w:rFonts w:ascii="Arial Narrow" w:hAnsi="Arial Narrow"/>
                <w:noProof/>
                <w:sz w:val="20"/>
                <w:szCs w:val="20"/>
              </w:rPr>
              <w:t>2.3.2</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Passage de transit</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_Toc95809915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7</w:t>
            </w:r>
            <w:r w:rsidR="00664B9D" w:rsidRPr="00747FBE">
              <w:rPr>
                <w:rFonts w:ascii="Arial Narrow" w:hAnsi="Arial Narrow"/>
                <w:noProof/>
                <w:webHidden/>
                <w:sz w:val="20"/>
                <w:szCs w:val="20"/>
              </w:rPr>
              <w:fldChar w:fldCharType="end"/>
            </w:r>
          </w:hyperlink>
        </w:p>
        <w:p w14:paraId="31E97651" w14:textId="5CCC62F6" w:rsidR="00664B9D" w:rsidRPr="00747FBE" w:rsidRDefault="00B42B50">
          <w:pPr>
            <w:pStyle w:val="TM2"/>
            <w:rPr>
              <w:rFonts w:ascii="Arial Narrow" w:eastAsiaTheme="minorEastAsia" w:hAnsi="Arial Narrow" w:cstheme="minorBidi"/>
              <w:noProof/>
              <w:sz w:val="20"/>
              <w:szCs w:val="20"/>
            </w:rPr>
          </w:pPr>
          <w:hyperlink w:anchor="_Toc95809916" w:history="1">
            <w:r w:rsidR="00664B9D" w:rsidRPr="00747FBE">
              <w:rPr>
                <w:rStyle w:val="Lienhypertexte"/>
                <w:rFonts w:ascii="Arial Narrow" w:hAnsi="Arial Narrow"/>
                <w:noProof/>
                <w:sz w:val="20"/>
                <w:szCs w:val="20"/>
              </w:rPr>
              <w:t>2.4</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Prises d’air neuf et rejet en façade</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_Toc95809916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8</w:t>
            </w:r>
            <w:r w:rsidR="00664B9D" w:rsidRPr="00747FBE">
              <w:rPr>
                <w:rFonts w:ascii="Arial Narrow" w:hAnsi="Arial Narrow"/>
                <w:noProof/>
                <w:webHidden/>
                <w:sz w:val="20"/>
                <w:szCs w:val="20"/>
              </w:rPr>
              <w:fldChar w:fldCharType="end"/>
            </w:r>
          </w:hyperlink>
        </w:p>
        <w:p w14:paraId="646CC289" w14:textId="66124434" w:rsidR="00664B9D" w:rsidRPr="00747FBE" w:rsidRDefault="00B42B50">
          <w:pPr>
            <w:pStyle w:val="TM2"/>
            <w:rPr>
              <w:rFonts w:ascii="Arial Narrow" w:eastAsiaTheme="minorEastAsia" w:hAnsi="Arial Narrow" w:cstheme="minorBidi"/>
              <w:noProof/>
              <w:sz w:val="20"/>
              <w:szCs w:val="20"/>
            </w:rPr>
          </w:pPr>
          <w:hyperlink w:anchor="_Toc95809917" w:history="1">
            <w:r w:rsidR="00664B9D" w:rsidRPr="00747FBE">
              <w:rPr>
                <w:rStyle w:val="Lienhypertexte"/>
                <w:rFonts w:ascii="Arial Narrow" w:hAnsi="Arial Narrow"/>
                <w:noProof/>
                <w:sz w:val="20"/>
                <w:szCs w:val="20"/>
              </w:rPr>
              <w:t>2.5</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Conduits et accessoires réseaux</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_Toc95809917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8</w:t>
            </w:r>
            <w:r w:rsidR="00664B9D" w:rsidRPr="00747FBE">
              <w:rPr>
                <w:rFonts w:ascii="Arial Narrow" w:hAnsi="Arial Narrow"/>
                <w:noProof/>
                <w:webHidden/>
                <w:sz w:val="20"/>
                <w:szCs w:val="20"/>
              </w:rPr>
              <w:fldChar w:fldCharType="end"/>
            </w:r>
          </w:hyperlink>
        </w:p>
        <w:p w14:paraId="3B6FFC0E" w14:textId="2A62F560" w:rsidR="00664B9D" w:rsidRPr="00747FBE" w:rsidRDefault="00B42B50">
          <w:pPr>
            <w:pStyle w:val="TM2"/>
            <w:rPr>
              <w:rFonts w:ascii="Arial Narrow" w:eastAsiaTheme="minorEastAsia" w:hAnsi="Arial Narrow" w:cstheme="minorBidi"/>
              <w:noProof/>
              <w:sz w:val="20"/>
              <w:szCs w:val="20"/>
            </w:rPr>
          </w:pPr>
          <w:hyperlink w:anchor="_Toc95809918" w:history="1">
            <w:r w:rsidR="00664B9D" w:rsidRPr="00747FBE">
              <w:rPr>
                <w:rStyle w:val="Lienhypertexte"/>
                <w:rFonts w:ascii="Arial Narrow" w:hAnsi="Arial Narrow"/>
                <w:noProof/>
                <w:sz w:val="20"/>
                <w:szCs w:val="20"/>
              </w:rPr>
              <w:t>2.6</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Unité de ventilation double-flux</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_Toc95809918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10</w:t>
            </w:r>
            <w:r w:rsidR="00664B9D" w:rsidRPr="00747FBE">
              <w:rPr>
                <w:rFonts w:ascii="Arial Narrow" w:hAnsi="Arial Narrow"/>
                <w:noProof/>
                <w:webHidden/>
                <w:sz w:val="20"/>
                <w:szCs w:val="20"/>
              </w:rPr>
              <w:fldChar w:fldCharType="end"/>
            </w:r>
          </w:hyperlink>
        </w:p>
        <w:p w14:paraId="52256958" w14:textId="25F32960" w:rsidR="00664B9D" w:rsidRPr="00747FBE" w:rsidRDefault="00B42B50">
          <w:pPr>
            <w:pStyle w:val="TM2"/>
            <w:rPr>
              <w:rFonts w:ascii="Arial Narrow" w:eastAsiaTheme="minorEastAsia" w:hAnsi="Arial Narrow" w:cstheme="minorBidi"/>
              <w:noProof/>
              <w:sz w:val="20"/>
              <w:szCs w:val="20"/>
            </w:rPr>
          </w:pPr>
          <w:hyperlink w:anchor="_Toc95809919" w:history="1">
            <w:r w:rsidR="00664B9D" w:rsidRPr="00747FBE">
              <w:rPr>
                <w:rStyle w:val="Lienhypertexte"/>
                <w:rFonts w:ascii="Arial Narrow" w:hAnsi="Arial Narrow"/>
                <w:noProof/>
                <w:sz w:val="20"/>
                <w:szCs w:val="20"/>
              </w:rPr>
              <w:t>2.7</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Dimensionnement du réseau aéraulique</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_Toc95809919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13</w:t>
            </w:r>
            <w:r w:rsidR="00664B9D" w:rsidRPr="00747FBE">
              <w:rPr>
                <w:rFonts w:ascii="Arial Narrow" w:hAnsi="Arial Narrow"/>
                <w:noProof/>
                <w:webHidden/>
                <w:sz w:val="20"/>
                <w:szCs w:val="20"/>
              </w:rPr>
              <w:fldChar w:fldCharType="end"/>
            </w:r>
          </w:hyperlink>
        </w:p>
        <w:p w14:paraId="00474105" w14:textId="19CF4D9F" w:rsidR="00664B9D" w:rsidRPr="00747FBE" w:rsidRDefault="00B42B50">
          <w:pPr>
            <w:pStyle w:val="TM2"/>
            <w:rPr>
              <w:rFonts w:ascii="Arial Narrow" w:eastAsiaTheme="minorEastAsia" w:hAnsi="Arial Narrow" w:cstheme="minorBidi"/>
              <w:noProof/>
              <w:sz w:val="20"/>
              <w:szCs w:val="20"/>
            </w:rPr>
          </w:pPr>
          <w:hyperlink w:anchor="_Toc95809920" w:history="1">
            <w:r w:rsidR="00664B9D" w:rsidRPr="00747FBE">
              <w:rPr>
                <w:rStyle w:val="Lienhypertexte"/>
                <w:rFonts w:ascii="Arial Narrow" w:hAnsi="Arial Narrow"/>
                <w:noProof/>
                <w:sz w:val="20"/>
                <w:szCs w:val="20"/>
              </w:rPr>
              <w:t>2.8</w:t>
            </w:r>
            <w:r w:rsidR="00664B9D" w:rsidRPr="00747FBE">
              <w:rPr>
                <w:rFonts w:ascii="Arial Narrow" w:eastAsiaTheme="minorEastAsia" w:hAnsi="Arial Narrow" w:cstheme="minorBidi"/>
                <w:noProof/>
                <w:sz w:val="20"/>
                <w:szCs w:val="20"/>
              </w:rPr>
              <w:tab/>
            </w:r>
            <w:r w:rsidR="00664B9D" w:rsidRPr="00747FBE">
              <w:rPr>
                <w:rStyle w:val="Lienhypertexte"/>
                <w:rFonts w:ascii="Arial Narrow" w:hAnsi="Arial Narrow"/>
                <w:noProof/>
                <w:sz w:val="20"/>
                <w:szCs w:val="20"/>
              </w:rPr>
              <w:t>Mise en service / Suivi / Entretien</w:t>
            </w:r>
            <w:r w:rsidR="00664B9D" w:rsidRPr="00747FBE">
              <w:rPr>
                <w:rFonts w:ascii="Arial Narrow" w:hAnsi="Arial Narrow"/>
                <w:noProof/>
                <w:webHidden/>
                <w:sz w:val="20"/>
                <w:szCs w:val="20"/>
              </w:rPr>
              <w:tab/>
            </w:r>
            <w:r w:rsidR="00664B9D" w:rsidRPr="00747FBE">
              <w:rPr>
                <w:rFonts w:ascii="Arial Narrow" w:hAnsi="Arial Narrow"/>
                <w:noProof/>
                <w:webHidden/>
                <w:sz w:val="20"/>
                <w:szCs w:val="20"/>
              </w:rPr>
              <w:fldChar w:fldCharType="begin"/>
            </w:r>
            <w:r w:rsidR="00664B9D" w:rsidRPr="00747FBE">
              <w:rPr>
                <w:rFonts w:ascii="Arial Narrow" w:hAnsi="Arial Narrow"/>
                <w:noProof/>
                <w:webHidden/>
                <w:sz w:val="20"/>
                <w:szCs w:val="20"/>
              </w:rPr>
              <w:instrText xml:space="preserve"> PAGEREF _Toc95809920 \h </w:instrText>
            </w:r>
            <w:r w:rsidR="00664B9D" w:rsidRPr="00747FBE">
              <w:rPr>
                <w:rFonts w:ascii="Arial Narrow" w:hAnsi="Arial Narrow"/>
                <w:noProof/>
                <w:webHidden/>
                <w:sz w:val="20"/>
                <w:szCs w:val="20"/>
              </w:rPr>
            </w:r>
            <w:r w:rsidR="00664B9D" w:rsidRPr="00747FBE">
              <w:rPr>
                <w:rFonts w:ascii="Arial Narrow" w:hAnsi="Arial Narrow"/>
                <w:noProof/>
                <w:webHidden/>
                <w:sz w:val="20"/>
                <w:szCs w:val="20"/>
              </w:rPr>
              <w:fldChar w:fldCharType="separate"/>
            </w:r>
            <w:r w:rsidR="00664B9D" w:rsidRPr="00747FBE">
              <w:rPr>
                <w:rFonts w:ascii="Arial Narrow" w:hAnsi="Arial Narrow"/>
                <w:noProof/>
                <w:webHidden/>
                <w:sz w:val="20"/>
                <w:szCs w:val="20"/>
              </w:rPr>
              <w:t>14</w:t>
            </w:r>
            <w:r w:rsidR="00664B9D" w:rsidRPr="00747FBE">
              <w:rPr>
                <w:rFonts w:ascii="Arial Narrow" w:hAnsi="Arial Narrow"/>
                <w:noProof/>
                <w:webHidden/>
                <w:sz w:val="20"/>
                <w:szCs w:val="20"/>
              </w:rPr>
              <w:fldChar w:fldCharType="end"/>
            </w:r>
          </w:hyperlink>
        </w:p>
        <w:p w14:paraId="6E428148" w14:textId="48960D72" w:rsidR="00B23619" w:rsidRPr="00747FBE" w:rsidRDefault="00B23619">
          <w:pPr>
            <w:rPr>
              <w:rFonts w:ascii="Arial Narrow" w:hAnsi="Arial Narrow"/>
            </w:rPr>
          </w:pPr>
          <w:r w:rsidRPr="00747FBE">
            <w:rPr>
              <w:rFonts w:ascii="Arial Narrow" w:hAnsi="Arial Narrow" w:cs="Arial"/>
              <w:sz w:val="20"/>
              <w:szCs w:val="20"/>
            </w:rPr>
            <w:fldChar w:fldCharType="end"/>
          </w:r>
        </w:p>
      </w:sdtContent>
    </w:sdt>
    <w:p w14:paraId="3BE8051F" w14:textId="654496B5" w:rsidR="0087641E" w:rsidRPr="00747FBE" w:rsidRDefault="0087641E">
      <w:pPr>
        <w:rPr>
          <w:rFonts w:ascii="Arial Narrow" w:hAnsi="Arial Narrow" w:cs="Arial"/>
          <w:b/>
          <w:bCs/>
          <w:i/>
          <w:iCs/>
          <w:sz w:val="20"/>
          <w:szCs w:val="20"/>
        </w:rPr>
      </w:pPr>
    </w:p>
    <w:p w14:paraId="6FACEC3D" w14:textId="69903D5B" w:rsidR="00B23619" w:rsidRPr="00747FBE" w:rsidRDefault="00B23619">
      <w:pPr>
        <w:rPr>
          <w:rFonts w:ascii="Arial Narrow" w:hAnsi="Arial Narrow" w:cs="Arial"/>
          <w:b/>
          <w:bCs/>
          <w:i/>
          <w:iCs/>
          <w:sz w:val="20"/>
          <w:szCs w:val="20"/>
        </w:rPr>
      </w:pPr>
      <w:r w:rsidRPr="00747FBE">
        <w:rPr>
          <w:rFonts w:ascii="Arial Narrow" w:hAnsi="Arial Narrow" w:cs="Arial"/>
          <w:b/>
          <w:bCs/>
          <w:i/>
          <w:iCs/>
          <w:sz w:val="20"/>
          <w:szCs w:val="20"/>
        </w:rPr>
        <w:br w:type="page"/>
      </w:r>
    </w:p>
    <w:p w14:paraId="4F194A08" w14:textId="66133973" w:rsidR="00B820F0" w:rsidRPr="00747FBE" w:rsidRDefault="00B820F0" w:rsidP="001F77B0">
      <w:pPr>
        <w:pStyle w:val="Style1"/>
        <w:rPr>
          <w:rFonts w:ascii="Arial Narrow" w:hAnsi="Arial Narrow"/>
        </w:rPr>
      </w:pPr>
      <w:bookmarkStart w:id="0" w:name="_Toc95809905"/>
      <w:r w:rsidRPr="00747FBE">
        <w:rPr>
          <w:rFonts w:ascii="Arial Narrow" w:hAnsi="Arial Narrow"/>
        </w:rPr>
        <w:lastRenderedPageBreak/>
        <w:t>GENERALITES</w:t>
      </w:r>
      <w:bookmarkEnd w:id="0"/>
    </w:p>
    <w:p w14:paraId="1839F198" w14:textId="77777777" w:rsidR="00B820F0" w:rsidRPr="00747FBE" w:rsidRDefault="00B820F0" w:rsidP="00B820F0">
      <w:pPr>
        <w:rPr>
          <w:rFonts w:ascii="Arial Narrow" w:hAnsi="Arial Narrow" w:cs="Arial"/>
          <w:b/>
          <w:bCs/>
          <w:iCs/>
          <w:sz w:val="20"/>
          <w:szCs w:val="20"/>
          <w:u w:val="single"/>
        </w:rPr>
      </w:pPr>
    </w:p>
    <w:p w14:paraId="78DA3B55" w14:textId="77777777" w:rsidR="00353FA4" w:rsidRPr="00747FBE" w:rsidRDefault="00B820F0" w:rsidP="00353FA4">
      <w:pPr>
        <w:pStyle w:val="Style2"/>
        <w:numPr>
          <w:ilvl w:val="1"/>
          <w:numId w:val="17"/>
        </w:numPr>
        <w:rPr>
          <w:rFonts w:ascii="Arial Narrow" w:hAnsi="Arial Narrow"/>
        </w:rPr>
      </w:pPr>
      <w:bookmarkStart w:id="1" w:name="_Toc95809906"/>
      <w:r w:rsidRPr="00747FBE">
        <w:rPr>
          <w:rFonts w:ascii="Arial Narrow" w:hAnsi="Arial Narrow"/>
        </w:rPr>
        <w:t>Application</w:t>
      </w:r>
      <w:bookmarkEnd w:id="1"/>
    </w:p>
    <w:p w14:paraId="12FD6D74" w14:textId="77777777" w:rsidR="00353FA4" w:rsidRPr="00747FBE" w:rsidRDefault="00353FA4" w:rsidP="00353FA4">
      <w:pPr>
        <w:pStyle w:val="Style1"/>
        <w:numPr>
          <w:ilvl w:val="0"/>
          <w:numId w:val="0"/>
        </w:numPr>
        <w:rPr>
          <w:rFonts w:ascii="Arial Narrow" w:hAnsi="Arial Narrow"/>
        </w:rPr>
      </w:pPr>
    </w:p>
    <w:p w14:paraId="7D87DB21" w14:textId="77777777" w:rsidR="00353FA4" w:rsidRPr="00747FBE" w:rsidRDefault="00353FA4" w:rsidP="00353FA4">
      <w:pPr>
        <w:rPr>
          <w:rFonts w:ascii="Arial Narrow" w:hAnsi="Arial Narrow" w:cs="Arial"/>
          <w:sz w:val="20"/>
          <w:szCs w:val="20"/>
        </w:rPr>
      </w:pPr>
      <w:r w:rsidRPr="00747FBE">
        <w:rPr>
          <w:rFonts w:ascii="Arial Narrow" w:hAnsi="Arial Narrow" w:cs="Arial"/>
          <w:sz w:val="20"/>
          <w:szCs w:val="20"/>
        </w:rPr>
        <w:t xml:space="preserve">Le présent document a pour objet de définir les clauses concernant l’exécution des travaux de ventilation double flux du chantier ______________________________________ référencé sous le numéro : _________________. </w:t>
      </w:r>
    </w:p>
    <w:p w14:paraId="2F6AD637" w14:textId="77777777" w:rsidR="00353FA4" w:rsidRPr="00747FBE" w:rsidRDefault="00353FA4" w:rsidP="00353FA4">
      <w:pPr>
        <w:pStyle w:val="Style1"/>
        <w:numPr>
          <w:ilvl w:val="0"/>
          <w:numId w:val="0"/>
        </w:numPr>
        <w:rPr>
          <w:rFonts w:ascii="Arial Narrow" w:hAnsi="Arial Narrow"/>
        </w:rPr>
      </w:pPr>
    </w:p>
    <w:p w14:paraId="55E0C4D3" w14:textId="77777777" w:rsidR="00353FA4" w:rsidRPr="00747FBE" w:rsidRDefault="00353FA4" w:rsidP="00353FA4">
      <w:pPr>
        <w:pStyle w:val="Style1"/>
        <w:numPr>
          <w:ilvl w:val="0"/>
          <w:numId w:val="0"/>
        </w:numPr>
        <w:rPr>
          <w:rFonts w:ascii="Arial Narrow" w:hAnsi="Arial Narrow"/>
        </w:rPr>
      </w:pPr>
    </w:p>
    <w:p w14:paraId="25107F09" w14:textId="36DA8983" w:rsidR="00353FA4" w:rsidRPr="00747FBE" w:rsidRDefault="00353FA4" w:rsidP="00353FA4">
      <w:pPr>
        <w:pStyle w:val="Style2"/>
        <w:numPr>
          <w:ilvl w:val="1"/>
          <w:numId w:val="17"/>
        </w:numPr>
        <w:rPr>
          <w:rFonts w:ascii="Arial Narrow" w:hAnsi="Arial Narrow"/>
        </w:rPr>
      </w:pPr>
      <w:bookmarkStart w:id="2" w:name="_Toc95809907"/>
      <w:r w:rsidRPr="00747FBE">
        <w:rPr>
          <w:rFonts w:ascii="Arial Narrow" w:hAnsi="Arial Narrow"/>
        </w:rPr>
        <w:t>Documents techniques particuliers</w:t>
      </w:r>
      <w:bookmarkEnd w:id="2"/>
      <w:r w:rsidRPr="00747FBE">
        <w:rPr>
          <w:rFonts w:ascii="Arial Narrow" w:hAnsi="Arial Narrow"/>
        </w:rPr>
        <w:t xml:space="preserve"> </w:t>
      </w:r>
    </w:p>
    <w:p w14:paraId="41CBBA92" w14:textId="77777777" w:rsidR="00353FA4" w:rsidRPr="00747FBE" w:rsidRDefault="00353FA4" w:rsidP="00353FA4">
      <w:pPr>
        <w:pStyle w:val="Style2"/>
        <w:numPr>
          <w:ilvl w:val="0"/>
          <w:numId w:val="0"/>
        </w:numPr>
        <w:ind w:left="705"/>
        <w:rPr>
          <w:rFonts w:ascii="Arial Narrow" w:hAnsi="Arial Narrow"/>
        </w:rPr>
      </w:pPr>
    </w:p>
    <w:p w14:paraId="46B58D67" w14:textId="0284F974" w:rsidR="00B820F0" w:rsidRPr="00747FBE" w:rsidRDefault="00B820F0" w:rsidP="00F160A5">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L’installation sera faite par un professionnel qualifié, conformément aux règles de l’art et aux réglementations en vigueur et en particulier (liste non limitative) :</w:t>
      </w:r>
    </w:p>
    <w:p w14:paraId="7F9D0465" w14:textId="5741C44E" w:rsidR="0065570C" w:rsidRPr="00747FBE" w:rsidRDefault="0065570C" w:rsidP="0090732D">
      <w:pPr>
        <w:ind w:firstLine="708"/>
        <w:rPr>
          <w:rFonts w:ascii="Arial Narrow" w:hAnsi="Arial Narrow" w:cs="Arial"/>
          <w:sz w:val="20"/>
          <w:szCs w:val="20"/>
        </w:rPr>
      </w:pPr>
      <w:r w:rsidRPr="00747FBE">
        <w:rPr>
          <w:rFonts w:ascii="Arial Narrow" w:hAnsi="Arial Narrow" w:cs="Arial"/>
          <w:sz w:val="20"/>
          <w:szCs w:val="20"/>
        </w:rPr>
        <w:t>[GENERAL]</w:t>
      </w:r>
    </w:p>
    <w:p w14:paraId="58EFCE55" w14:textId="33D411B6" w:rsidR="00124E8F" w:rsidRPr="0090732D" w:rsidRDefault="00124E8F" w:rsidP="0090732D">
      <w:pPr>
        <w:pStyle w:val="Paragraphedeliste"/>
        <w:numPr>
          <w:ilvl w:val="0"/>
          <w:numId w:val="22"/>
        </w:numPr>
        <w:rPr>
          <w:rFonts w:ascii="Arial Narrow" w:hAnsi="Arial Narrow" w:cs="Arial"/>
          <w:sz w:val="20"/>
          <w:szCs w:val="20"/>
        </w:rPr>
      </w:pPr>
      <w:r w:rsidRPr="0090732D">
        <w:rPr>
          <w:rFonts w:ascii="Arial Narrow" w:hAnsi="Arial Narrow" w:cs="Arial"/>
          <w:sz w:val="20"/>
          <w:szCs w:val="20"/>
        </w:rPr>
        <w:t>Code de la Construction et de l’Habitat</w:t>
      </w:r>
    </w:p>
    <w:p w14:paraId="5B4E08A1" w14:textId="77777777" w:rsidR="00216332" w:rsidRPr="0090732D" w:rsidRDefault="00216332" w:rsidP="0090732D">
      <w:pPr>
        <w:pStyle w:val="Paragraphedeliste"/>
        <w:numPr>
          <w:ilvl w:val="0"/>
          <w:numId w:val="22"/>
        </w:numPr>
        <w:rPr>
          <w:rFonts w:ascii="Arial Narrow" w:hAnsi="Arial Narrow" w:cs="Arial"/>
          <w:sz w:val="20"/>
          <w:szCs w:val="20"/>
        </w:rPr>
      </w:pPr>
      <w:r w:rsidRPr="0090732D">
        <w:rPr>
          <w:rFonts w:ascii="Arial Narrow" w:hAnsi="Arial Narrow" w:cs="Arial"/>
          <w:sz w:val="20"/>
          <w:szCs w:val="20"/>
        </w:rPr>
        <w:t>Code de l’environnement,</w:t>
      </w:r>
    </w:p>
    <w:p w14:paraId="02CB8B38" w14:textId="468A46EB" w:rsidR="00124E8F" w:rsidRPr="0090732D" w:rsidRDefault="00124E8F" w:rsidP="0090732D">
      <w:pPr>
        <w:pStyle w:val="Paragraphedeliste"/>
        <w:numPr>
          <w:ilvl w:val="0"/>
          <w:numId w:val="22"/>
        </w:numPr>
        <w:rPr>
          <w:rFonts w:ascii="Arial Narrow" w:hAnsi="Arial Narrow" w:cs="Arial"/>
          <w:sz w:val="20"/>
          <w:szCs w:val="20"/>
        </w:rPr>
      </w:pPr>
      <w:r w:rsidRPr="0090732D">
        <w:rPr>
          <w:rFonts w:ascii="Arial Narrow" w:hAnsi="Arial Narrow" w:cs="Arial"/>
          <w:sz w:val="20"/>
          <w:szCs w:val="20"/>
        </w:rPr>
        <w:t>Règlement Sanitaire Départemental,</w:t>
      </w:r>
    </w:p>
    <w:p w14:paraId="4FC1C224" w14:textId="77777777" w:rsidR="00F160A5" w:rsidRPr="00747FBE" w:rsidRDefault="00F160A5" w:rsidP="0090732D">
      <w:pPr>
        <w:rPr>
          <w:rFonts w:ascii="Arial Narrow" w:hAnsi="Arial Narrow" w:cs="Arial"/>
          <w:sz w:val="20"/>
          <w:szCs w:val="20"/>
        </w:rPr>
      </w:pPr>
    </w:p>
    <w:p w14:paraId="4E93EA03" w14:textId="1A1C6E57" w:rsidR="00B1441C" w:rsidRPr="00747FBE" w:rsidRDefault="00B1441C" w:rsidP="0090732D">
      <w:pPr>
        <w:ind w:firstLine="708"/>
        <w:rPr>
          <w:rFonts w:ascii="Arial Narrow" w:hAnsi="Arial Narrow" w:cs="Arial"/>
          <w:sz w:val="20"/>
          <w:szCs w:val="20"/>
        </w:rPr>
      </w:pPr>
      <w:r w:rsidRPr="00747FBE">
        <w:rPr>
          <w:rFonts w:ascii="Arial Narrow" w:hAnsi="Arial Narrow" w:cs="Arial"/>
          <w:sz w:val="20"/>
          <w:szCs w:val="20"/>
        </w:rPr>
        <w:t>[VENTILATION]</w:t>
      </w:r>
    </w:p>
    <w:p w14:paraId="55A88BE1"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Arrêté du 24.03.82 modifié le 28.10.83 relatif à l’aération des logements,</w:t>
      </w:r>
    </w:p>
    <w:p w14:paraId="3E0B1AD8" w14:textId="41CF795E"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DTU 68.3 d</w:t>
      </w:r>
      <w:r w:rsidR="00216332" w:rsidRPr="0090732D">
        <w:rPr>
          <w:rFonts w:ascii="Arial Narrow" w:hAnsi="Arial Narrow" w:cs="Arial"/>
          <w:sz w:val="20"/>
          <w:szCs w:val="20"/>
        </w:rPr>
        <w:t>u</w:t>
      </w:r>
      <w:r w:rsidRPr="0090732D">
        <w:rPr>
          <w:rFonts w:ascii="Arial Narrow" w:hAnsi="Arial Narrow" w:cs="Arial"/>
          <w:sz w:val="20"/>
          <w:szCs w:val="20"/>
        </w:rPr>
        <w:t xml:space="preserve"> </w:t>
      </w:r>
      <w:r w:rsidR="00216332" w:rsidRPr="0090732D">
        <w:rPr>
          <w:rFonts w:ascii="Arial Narrow" w:hAnsi="Arial Narrow" w:cs="Arial"/>
          <w:sz w:val="20"/>
          <w:szCs w:val="20"/>
        </w:rPr>
        <w:t>22.</w:t>
      </w:r>
      <w:r w:rsidRPr="0090732D">
        <w:rPr>
          <w:rFonts w:ascii="Arial Narrow" w:hAnsi="Arial Narrow" w:cs="Arial"/>
          <w:sz w:val="20"/>
          <w:szCs w:val="20"/>
        </w:rPr>
        <w:t xml:space="preserve">06.2013 relative aux installations de ventilation mécanique, </w:t>
      </w:r>
    </w:p>
    <w:p w14:paraId="4D9C16B4" w14:textId="701FBB3C"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Fascicule documentaire FD E 51-767 : Ventilation des bâtiments — Mesures d’étanchéité à l'air des réseaux</w:t>
      </w:r>
    </w:p>
    <w:p w14:paraId="2D08152B" w14:textId="77777777" w:rsidR="00114171" w:rsidRPr="0090732D" w:rsidRDefault="00114171"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 xml:space="preserve">Protocole </w:t>
      </w:r>
      <w:proofErr w:type="spellStart"/>
      <w:r w:rsidRPr="0090732D">
        <w:rPr>
          <w:rFonts w:ascii="Arial Narrow" w:hAnsi="Arial Narrow" w:cs="Arial"/>
          <w:sz w:val="20"/>
          <w:szCs w:val="20"/>
        </w:rPr>
        <w:t>Promevent</w:t>
      </w:r>
      <w:proofErr w:type="spellEnd"/>
      <w:r w:rsidRPr="0090732D">
        <w:rPr>
          <w:rFonts w:ascii="Arial Narrow" w:hAnsi="Arial Narrow" w:cs="Arial"/>
          <w:sz w:val="20"/>
          <w:szCs w:val="20"/>
        </w:rPr>
        <w:t> : pour le diagnostic des installations de ventilation mécanique résidentielles, </w:t>
      </w:r>
    </w:p>
    <w:p w14:paraId="781FD353"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EN 1506 : Ventilation des bâtiments, conduits en tôle et accessoires à section circulaire (Dimensions),</w:t>
      </w:r>
    </w:p>
    <w:p w14:paraId="77B8C46C"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Norme NF EN 12097 : Exigences relatives aux composants destinés à faciliter l’entretien des réseaux de conduits,</w:t>
      </w:r>
    </w:p>
    <w:p w14:paraId="065458A7" w14:textId="77777777" w:rsidR="00124E8F" w:rsidRPr="0090732D" w:rsidRDefault="00124E8F" w:rsidP="0090732D">
      <w:pPr>
        <w:pStyle w:val="Paragraphedeliste"/>
        <w:numPr>
          <w:ilvl w:val="0"/>
          <w:numId w:val="23"/>
        </w:numPr>
        <w:rPr>
          <w:rFonts w:ascii="Arial Narrow" w:hAnsi="Arial Narrow" w:cs="Arial"/>
          <w:sz w:val="20"/>
          <w:szCs w:val="20"/>
        </w:rPr>
      </w:pPr>
      <w:r w:rsidRPr="0090732D">
        <w:rPr>
          <w:rFonts w:ascii="Arial Narrow" w:hAnsi="Arial Narrow" w:cs="Arial"/>
          <w:sz w:val="20"/>
          <w:szCs w:val="20"/>
        </w:rPr>
        <w:t xml:space="preserve">Norme NF EN 12237 : Résistance et étanchéité des réseaux circulaires en tôle, </w:t>
      </w:r>
    </w:p>
    <w:p w14:paraId="528381EE" w14:textId="77777777" w:rsidR="00F160A5" w:rsidRPr="00747FBE" w:rsidRDefault="00F160A5" w:rsidP="0090732D">
      <w:pPr>
        <w:rPr>
          <w:rFonts w:ascii="Arial Narrow" w:hAnsi="Arial Narrow" w:cs="Arial"/>
          <w:sz w:val="20"/>
          <w:szCs w:val="20"/>
        </w:rPr>
      </w:pPr>
    </w:p>
    <w:p w14:paraId="1FA0B5EB" w14:textId="71152042" w:rsidR="00637344" w:rsidRPr="00747FBE" w:rsidRDefault="00637344" w:rsidP="0090732D">
      <w:pPr>
        <w:ind w:firstLine="708"/>
        <w:rPr>
          <w:rFonts w:ascii="Arial Narrow" w:hAnsi="Arial Narrow" w:cs="Arial"/>
          <w:sz w:val="20"/>
          <w:szCs w:val="20"/>
        </w:rPr>
      </w:pPr>
      <w:r w:rsidRPr="00747FBE">
        <w:rPr>
          <w:rFonts w:ascii="Arial Narrow" w:hAnsi="Arial Narrow" w:cs="Arial"/>
          <w:sz w:val="20"/>
          <w:szCs w:val="20"/>
        </w:rPr>
        <w:t>[PERFORMANCE THERMIQUE : CONSTRUCTIONS NEUVES RE2020]</w:t>
      </w:r>
    </w:p>
    <w:p w14:paraId="736FB8F5"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Décret n°2021-1004 du 29 juillet 2021</w:t>
      </w:r>
      <w:r w:rsidRPr="0090732D">
        <w:rPr>
          <w:rFonts w:ascii="Arial Narrow" w:hAnsi="Arial Narrow" w:cs="Arial"/>
          <w:b/>
          <w:sz w:val="20"/>
          <w:szCs w:val="20"/>
        </w:rPr>
        <w:t> </w:t>
      </w:r>
      <w:r w:rsidRPr="0090732D">
        <w:rPr>
          <w:rFonts w:ascii="Arial Narrow" w:hAnsi="Arial Narrow" w:cs="Arial"/>
          <w:sz w:val="20"/>
          <w:szCs w:val="20"/>
        </w:rPr>
        <w:t>relatif aux exigences de performance énergétique et environnementale des constructions de bâtiments en France métropolitaine </w:t>
      </w:r>
    </w:p>
    <w:p w14:paraId="20177EE0"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L’</w:t>
      </w:r>
      <w:hyperlink r:id="rId12" w:tgtFrame="_blank" w:tooltip="arrêté du 4 août 2021 (nouvelle fenetre)" w:history="1">
        <w:r w:rsidRPr="0090732D">
          <w:rPr>
            <w:rFonts w:ascii="Arial Narrow" w:hAnsi="Arial Narrow" w:cs="Arial"/>
            <w:sz w:val="20"/>
            <w:szCs w:val="20"/>
          </w:rPr>
          <w:t>arrêté du 4 août 2021</w:t>
        </w:r>
      </w:hyperlink>
      <w:r w:rsidRPr="0090732D">
        <w:rPr>
          <w:rFonts w:ascii="Arial Narrow" w:hAnsi="Arial Narrow" w:cs="Arial"/>
          <w:sz w:val="20"/>
          <w:szCs w:val="20"/>
        </w:rPr>
        <w:t xml:space="preserve"> relatif aux exigences de performance énergétique et environnementale des constructions de bâtiments en France métropolitaine et portant approbation de la méthode de </w:t>
      </w:r>
      <w:proofErr w:type="gramStart"/>
      <w:r w:rsidRPr="0090732D">
        <w:rPr>
          <w:rFonts w:ascii="Arial Narrow" w:hAnsi="Arial Narrow" w:cs="Arial"/>
          <w:sz w:val="20"/>
          <w:szCs w:val="20"/>
        </w:rPr>
        <w:t>calcul ,</w:t>
      </w:r>
      <w:proofErr w:type="gramEnd"/>
    </w:p>
    <w:p w14:paraId="406B1232"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Décret n° 2021-1548 du 30 novembre 2021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66A5D231"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Arrêté du 9 décembre 2021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027D8D54"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Décret n° 2021-1674 du 16 décembre 2021 relatif à la déclaration environnementale de produits de construction et de décoration ainsi que des équipements électriques, électroniques et de génie climatique</w:t>
      </w:r>
    </w:p>
    <w:p w14:paraId="25A375BB" w14:textId="77777777" w:rsidR="00637344" w:rsidRPr="0090732D" w:rsidRDefault="00637344" w:rsidP="0090732D">
      <w:pPr>
        <w:pStyle w:val="Paragraphedeliste"/>
        <w:numPr>
          <w:ilvl w:val="0"/>
          <w:numId w:val="24"/>
        </w:numPr>
        <w:rPr>
          <w:rFonts w:ascii="Arial Narrow" w:hAnsi="Arial Narrow" w:cs="Arial"/>
          <w:sz w:val="20"/>
          <w:szCs w:val="20"/>
        </w:rPr>
      </w:pPr>
      <w:r w:rsidRPr="0090732D">
        <w:rPr>
          <w:rFonts w:ascii="Arial Narrow" w:hAnsi="Arial Narrow" w:cs="Arial"/>
          <w:sz w:val="20"/>
          <w:szCs w:val="20"/>
        </w:rPr>
        <w:t xml:space="preserve">Arrêté du 14 décembre 2021 relatif à la déclaration environnementale des produits destinés à un usage dans les ouvrages de bâtiment et à la déclaration environnementale des produits utilisée pour le calcul de la performance environnementale des bâtiments. </w:t>
      </w:r>
    </w:p>
    <w:p w14:paraId="2D012C47" w14:textId="77777777" w:rsidR="00637344" w:rsidRPr="00747FBE" w:rsidRDefault="00637344" w:rsidP="0090732D">
      <w:pPr>
        <w:rPr>
          <w:rFonts w:ascii="Arial Narrow" w:hAnsi="Arial Narrow" w:cs="Arial"/>
          <w:sz w:val="20"/>
          <w:szCs w:val="20"/>
        </w:rPr>
      </w:pPr>
    </w:p>
    <w:p w14:paraId="669BF59B" w14:textId="77777777" w:rsidR="00E17AB4" w:rsidRPr="00747FBE" w:rsidRDefault="00E17AB4" w:rsidP="0090732D">
      <w:pPr>
        <w:ind w:firstLine="708"/>
        <w:rPr>
          <w:rFonts w:ascii="Arial Narrow" w:hAnsi="Arial Narrow" w:cs="Arial"/>
          <w:sz w:val="20"/>
          <w:szCs w:val="20"/>
        </w:rPr>
      </w:pPr>
      <w:r w:rsidRPr="00747FBE">
        <w:rPr>
          <w:rFonts w:ascii="Arial Narrow" w:hAnsi="Arial Narrow" w:cs="Arial"/>
          <w:sz w:val="20"/>
          <w:szCs w:val="20"/>
        </w:rPr>
        <w:t>[PERFORMANCE THERMIQUE : CONSTRUCTIONS ANCIENNES]</w:t>
      </w:r>
    </w:p>
    <w:p w14:paraId="082A18E6" w14:textId="77777777" w:rsidR="00E17AB4" w:rsidRPr="0090732D" w:rsidRDefault="00E17AB4" w:rsidP="0090732D">
      <w:pPr>
        <w:pStyle w:val="Paragraphedeliste"/>
        <w:numPr>
          <w:ilvl w:val="0"/>
          <w:numId w:val="25"/>
        </w:numPr>
        <w:rPr>
          <w:rFonts w:ascii="Arial Narrow" w:hAnsi="Arial Narrow" w:cs="Arial"/>
          <w:sz w:val="20"/>
          <w:szCs w:val="20"/>
        </w:rPr>
      </w:pPr>
      <w:r w:rsidRPr="0090732D">
        <w:rPr>
          <w:rFonts w:ascii="Arial Narrow" w:hAnsi="Arial Narrow" w:cs="Arial"/>
          <w:sz w:val="20"/>
          <w:szCs w:val="20"/>
        </w:rPr>
        <w:t xml:space="preserve">Arrêté du 3 mai 2007 </w:t>
      </w:r>
    </w:p>
    <w:p w14:paraId="5209DE02" w14:textId="77777777" w:rsidR="00E17AB4" w:rsidRPr="0090732D" w:rsidRDefault="00E17AB4" w:rsidP="0090732D">
      <w:pPr>
        <w:pStyle w:val="Paragraphedeliste"/>
        <w:numPr>
          <w:ilvl w:val="0"/>
          <w:numId w:val="25"/>
        </w:numPr>
        <w:rPr>
          <w:rFonts w:ascii="Arial Narrow" w:hAnsi="Arial Narrow" w:cs="Arial"/>
          <w:sz w:val="20"/>
          <w:szCs w:val="20"/>
        </w:rPr>
      </w:pPr>
      <w:proofErr w:type="gramStart"/>
      <w:r w:rsidRPr="0090732D">
        <w:rPr>
          <w:rFonts w:ascii="Arial Narrow" w:hAnsi="Arial Narrow" w:cs="Arial"/>
          <w:sz w:val="20"/>
          <w:szCs w:val="20"/>
        </w:rPr>
        <w:t>relatif</w:t>
      </w:r>
      <w:proofErr w:type="gramEnd"/>
      <w:r w:rsidRPr="0090732D">
        <w:rPr>
          <w:rFonts w:ascii="Arial Narrow" w:hAnsi="Arial Narrow" w:cs="Arial"/>
          <w:sz w:val="20"/>
          <w:szCs w:val="20"/>
        </w:rPr>
        <w:t xml:space="preserve"> aux caractéristiques thermiques et à la performance énergétique des bâtiments existants</w:t>
      </w:r>
    </w:p>
    <w:p w14:paraId="5F96E43E" w14:textId="77777777" w:rsidR="00E17AB4" w:rsidRPr="00747FBE" w:rsidRDefault="00E17AB4" w:rsidP="0090732D">
      <w:pPr>
        <w:numPr>
          <w:ilvl w:val="0"/>
          <w:numId w:val="25"/>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Arrêté du 22 mars 2017 modifiant l'arrêté du 3 mai 2007 </w:t>
      </w:r>
    </w:p>
    <w:p w14:paraId="3ABEFF7B" w14:textId="77777777" w:rsidR="00E17AB4" w:rsidRPr="0090732D" w:rsidRDefault="00E17AB4" w:rsidP="0090732D">
      <w:pPr>
        <w:pStyle w:val="Paragraphedeliste"/>
        <w:numPr>
          <w:ilvl w:val="0"/>
          <w:numId w:val="25"/>
        </w:numPr>
        <w:autoSpaceDE w:val="0"/>
        <w:autoSpaceDN w:val="0"/>
        <w:adjustRightInd w:val="0"/>
        <w:jc w:val="both"/>
        <w:rPr>
          <w:rFonts w:ascii="Arial Narrow" w:hAnsi="Arial Narrow" w:cs="Arial"/>
          <w:sz w:val="20"/>
          <w:szCs w:val="20"/>
        </w:rPr>
      </w:pPr>
      <w:proofErr w:type="gramStart"/>
      <w:r w:rsidRPr="0090732D">
        <w:rPr>
          <w:rFonts w:ascii="Arial Narrow" w:hAnsi="Arial Narrow" w:cs="Arial"/>
          <w:sz w:val="20"/>
          <w:szCs w:val="20"/>
        </w:rPr>
        <w:t>relatif</w:t>
      </w:r>
      <w:proofErr w:type="gramEnd"/>
      <w:r w:rsidRPr="0090732D">
        <w:rPr>
          <w:rFonts w:ascii="Arial Narrow" w:hAnsi="Arial Narrow" w:cs="Arial"/>
          <w:sz w:val="20"/>
          <w:szCs w:val="20"/>
        </w:rPr>
        <w:t xml:space="preserve"> aux caractéristiques thermiques et à la performance énergétique des bâtiments existants</w:t>
      </w:r>
    </w:p>
    <w:p w14:paraId="4C5BED2C" w14:textId="77777777" w:rsidR="00E17AB4" w:rsidRPr="00747FBE" w:rsidRDefault="00E17AB4" w:rsidP="0090732D">
      <w:pPr>
        <w:numPr>
          <w:ilvl w:val="0"/>
          <w:numId w:val="25"/>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Arrêté du 13 juin 2008 </w:t>
      </w:r>
    </w:p>
    <w:p w14:paraId="7DA68281" w14:textId="77777777" w:rsidR="00E17AB4" w:rsidRPr="0090732D" w:rsidRDefault="00E17AB4" w:rsidP="0090732D">
      <w:pPr>
        <w:pStyle w:val="Paragraphedeliste"/>
        <w:numPr>
          <w:ilvl w:val="0"/>
          <w:numId w:val="25"/>
        </w:numPr>
        <w:autoSpaceDE w:val="0"/>
        <w:autoSpaceDN w:val="0"/>
        <w:adjustRightInd w:val="0"/>
        <w:jc w:val="both"/>
        <w:rPr>
          <w:rFonts w:ascii="Arial Narrow" w:hAnsi="Arial Narrow" w:cs="Arial"/>
          <w:sz w:val="20"/>
          <w:szCs w:val="20"/>
        </w:rPr>
      </w:pPr>
      <w:proofErr w:type="gramStart"/>
      <w:r w:rsidRPr="0090732D">
        <w:rPr>
          <w:rFonts w:ascii="Arial Narrow" w:hAnsi="Arial Narrow" w:cs="Arial"/>
          <w:sz w:val="20"/>
          <w:szCs w:val="20"/>
        </w:rPr>
        <w:t>relatif</w:t>
      </w:r>
      <w:proofErr w:type="gramEnd"/>
      <w:r w:rsidRPr="0090732D">
        <w:rPr>
          <w:rFonts w:ascii="Arial Narrow" w:hAnsi="Arial Narrow" w:cs="Arial"/>
          <w:sz w:val="20"/>
          <w:szCs w:val="20"/>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77E980AD" w14:textId="77777777" w:rsidR="00E17AB4" w:rsidRPr="00747FBE" w:rsidRDefault="00E17AB4" w:rsidP="00E17AB4">
      <w:pPr>
        <w:ind w:left="360"/>
        <w:rPr>
          <w:rFonts w:ascii="Arial Narrow" w:hAnsi="Arial Narrow" w:cs="Arial"/>
          <w:bCs/>
          <w:sz w:val="20"/>
          <w:szCs w:val="20"/>
        </w:rPr>
      </w:pPr>
    </w:p>
    <w:p w14:paraId="519271C3" w14:textId="77777777" w:rsidR="00E17AB4" w:rsidRPr="00747FBE" w:rsidRDefault="00E17AB4" w:rsidP="00E17AB4">
      <w:pPr>
        <w:autoSpaceDE w:val="0"/>
        <w:autoSpaceDN w:val="0"/>
        <w:adjustRightInd w:val="0"/>
        <w:ind w:left="945"/>
        <w:jc w:val="both"/>
        <w:rPr>
          <w:rFonts w:ascii="Arial Narrow" w:hAnsi="Arial Narrow" w:cs="Arial"/>
          <w:sz w:val="20"/>
          <w:szCs w:val="20"/>
        </w:rPr>
      </w:pPr>
    </w:p>
    <w:p w14:paraId="7A2325D2" w14:textId="77777777" w:rsidR="00E17AB4" w:rsidRPr="00747FBE" w:rsidRDefault="00E17AB4" w:rsidP="00E17AB4">
      <w:pPr>
        <w:pStyle w:val="Paragraphedeliste"/>
        <w:ind w:left="720" w:right="-568"/>
        <w:rPr>
          <w:rFonts w:ascii="Arial Narrow" w:hAnsi="Arial Narrow" w:cs="Arial"/>
          <w:sz w:val="20"/>
          <w:szCs w:val="20"/>
        </w:rPr>
      </w:pPr>
      <w:r w:rsidRPr="00747FBE">
        <w:rPr>
          <w:rFonts w:ascii="Arial Narrow" w:hAnsi="Arial Narrow" w:cs="Arial"/>
          <w:sz w:val="20"/>
          <w:szCs w:val="20"/>
        </w:rPr>
        <w:t>[ACOUSTIQUE]</w:t>
      </w:r>
    </w:p>
    <w:p w14:paraId="316EDD47"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lastRenderedPageBreak/>
        <w:t>Arrêté du 6 octobre 1978 modifié par l’arrêté du 5 mars 1983 relatif à l'isolement acoustique des bâtiments d'habitation contre les bruits de l'espace extérieur</w:t>
      </w:r>
    </w:p>
    <w:p w14:paraId="052BCD88"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7C787A9F"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Arrêté du 30 juin 1999 relatif aux caractéristiques acoustiques des bâtiments d'habitation</w:t>
      </w:r>
    </w:p>
    <w:p w14:paraId="35052A03"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Arrêté du 13 avril 2017 relatif aux caractéristiques acoustiques des bâtiments existants lors de travaux de rénovation importants</w:t>
      </w:r>
    </w:p>
    <w:p w14:paraId="22297F7F" w14:textId="77777777" w:rsidR="00E17AB4" w:rsidRPr="00747FBE" w:rsidRDefault="00E17AB4" w:rsidP="00E17AB4">
      <w:pPr>
        <w:autoSpaceDE w:val="0"/>
        <w:autoSpaceDN w:val="0"/>
        <w:adjustRightInd w:val="0"/>
        <w:ind w:left="945"/>
        <w:jc w:val="both"/>
        <w:rPr>
          <w:rFonts w:ascii="Arial Narrow" w:hAnsi="Arial Narrow" w:cs="Arial"/>
          <w:sz w:val="20"/>
          <w:szCs w:val="20"/>
        </w:rPr>
      </w:pPr>
    </w:p>
    <w:p w14:paraId="2D0CECC6" w14:textId="77777777" w:rsidR="00E17AB4" w:rsidRPr="00747FBE" w:rsidRDefault="00E17AB4" w:rsidP="0090732D">
      <w:pPr>
        <w:pStyle w:val="Paragraphedeliste"/>
        <w:ind w:left="720" w:right="-568"/>
        <w:rPr>
          <w:rFonts w:ascii="Arial Narrow" w:hAnsi="Arial Narrow" w:cs="Arial"/>
          <w:sz w:val="20"/>
          <w:szCs w:val="20"/>
        </w:rPr>
      </w:pPr>
      <w:r w:rsidRPr="00747FBE">
        <w:rPr>
          <w:rFonts w:ascii="Arial Narrow" w:hAnsi="Arial Narrow" w:cs="Arial"/>
          <w:sz w:val="20"/>
          <w:szCs w:val="20"/>
        </w:rPr>
        <w:t>[SECURITE ELECTRIQUE]</w:t>
      </w:r>
    </w:p>
    <w:p w14:paraId="63E44643"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Norme NF C 15 100 et interprétation UTE sur la protection électrique en salle de bains,</w:t>
      </w:r>
    </w:p>
    <w:p w14:paraId="47686C7B" w14:textId="77777777" w:rsidR="00E17AB4" w:rsidRPr="00747FBE" w:rsidRDefault="00E17AB4" w:rsidP="00E17AB4">
      <w:pPr>
        <w:autoSpaceDE w:val="0"/>
        <w:autoSpaceDN w:val="0"/>
        <w:adjustRightInd w:val="0"/>
        <w:jc w:val="both"/>
        <w:rPr>
          <w:rFonts w:ascii="Arial Narrow" w:hAnsi="Arial Narrow" w:cs="Arial"/>
          <w:sz w:val="20"/>
          <w:szCs w:val="20"/>
        </w:rPr>
      </w:pPr>
    </w:p>
    <w:p w14:paraId="0C1672FE" w14:textId="77777777" w:rsidR="00E17AB4" w:rsidRPr="00747FBE" w:rsidRDefault="00E17AB4" w:rsidP="0090732D">
      <w:pPr>
        <w:pStyle w:val="Paragraphedeliste"/>
        <w:ind w:left="720" w:right="-568"/>
        <w:rPr>
          <w:rFonts w:ascii="Arial Narrow" w:hAnsi="Arial Narrow" w:cs="Arial"/>
          <w:sz w:val="20"/>
          <w:szCs w:val="20"/>
        </w:rPr>
      </w:pPr>
      <w:r w:rsidRPr="00747FBE">
        <w:rPr>
          <w:rFonts w:ascii="Arial Narrow" w:hAnsi="Arial Narrow" w:cs="Arial"/>
          <w:sz w:val="20"/>
          <w:szCs w:val="20"/>
        </w:rPr>
        <w:t>[ECOCONCEPTION ET ETIQUETAGE ENERGETIQUE]</w:t>
      </w:r>
    </w:p>
    <w:p w14:paraId="067378FA" w14:textId="77777777" w:rsidR="001D181B" w:rsidRPr="00747FBE" w:rsidRDefault="001D181B" w:rsidP="00435CA7">
      <w:pPr>
        <w:pStyle w:val="Paragraphedeliste"/>
        <w:numPr>
          <w:ilvl w:val="0"/>
          <w:numId w:val="6"/>
        </w:numPr>
        <w:rPr>
          <w:rStyle w:val="eop"/>
          <w:rFonts w:ascii="Arial Narrow" w:hAnsi="Arial Narrow" w:cs="Arial"/>
          <w:sz w:val="20"/>
          <w:szCs w:val="20"/>
        </w:rPr>
      </w:pPr>
      <w:r w:rsidRPr="00747FBE">
        <w:rPr>
          <w:rStyle w:val="normaltextrun"/>
          <w:rFonts w:ascii="Arial Narrow" w:hAnsi="Arial Narrow" w:cs="Calibri"/>
          <w:sz w:val="20"/>
          <w:szCs w:val="20"/>
          <w:shd w:val="clear" w:color="auto" w:fill="FFFFFF"/>
        </w:rPr>
        <w:t>Directive 2009/125/CE du Parlement européen et du Conseil du 21 octobre 2009 établissant un cadre pour la fixation d’exigences en matière d’écoconception applicables aux produits liés à l’énergie</w:t>
      </w:r>
      <w:r w:rsidRPr="00747FBE">
        <w:rPr>
          <w:rStyle w:val="eop"/>
          <w:rFonts w:ascii="Arial Narrow" w:hAnsi="Arial Narrow" w:cs="Calibri"/>
          <w:sz w:val="20"/>
          <w:szCs w:val="20"/>
          <w:shd w:val="clear" w:color="auto" w:fill="FFFFFF"/>
        </w:rPr>
        <w:t> </w:t>
      </w:r>
    </w:p>
    <w:p w14:paraId="24F6BDAC" w14:textId="0546C154"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Règlement (UE) </w:t>
      </w:r>
      <w:r w:rsidRPr="00747FBE">
        <w:rPr>
          <w:rFonts w:ascii="Arial Narrow" w:hAnsi="Arial Narrow" w:cs="Arial"/>
          <w:b/>
          <w:bCs/>
          <w:sz w:val="20"/>
          <w:szCs w:val="20"/>
        </w:rPr>
        <w:t>n°1253/2014</w:t>
      </w:r>
      <w:r w:rsidRPr="00747FBE">
        <w:rPr>
          <w:rFonts w:ascii="Arial Narrow" w:hAnsi="Arial Narrow" w:cs="Arial"/>
          <w:sz w:val="20"/>
          <w:szCs w:val="20"/>
        </w:rPr>
        <w:t xml:space="preserve"> de la commission du 7 juillet 2014 </w:t>
      </w:r>
    </w:p>
    <w:p w14:paraId="28D732C6" w14:textId="77777777" w:rsidR="00E17AB4" w:rsidRPr="00747FBE" w:rsidRDefault="00E17AB4" w:rsidP="00E17AB4">
      <w:pPr>
        <w:autoSpaceDE w:val="0"/>
        <w:autoSpaceDN w:val="0"/>
        <w:adjustRightInd w:val="0"/>
        <w:ind w:left="720"/>
        <w:jc w:val="both"/>
        <w:rPr>
          <w:rFonts w:ascii="Arial Narrow" w:hAnsi="Arial Narrow" w:cs="Arial"/>
          <w:sz w:val="20"/>
          <w:szCs w:val="20"/>
        </w:rPr>
      </w:pPr>
      <w:proofErr w:type="gramStart"/>
      <w:r w:rsidRPr="00747FBE">
        <w:rPr>
          <w:rFonts w:ascii="Arial Narrow" w:hAnsi="Arial Narrow" w:cs="Arial"/>
          <w:sz w:val="20"/>
          <w:szCs w:val="20"/>
        </w:rPr>
        <w:t>portant</w:t>
      </w:r>
      <w:proofErr w:type="gramEnd"/>
      <w:r w:rsidRPr="00747FBE">
        <w:rPr>
          <w:rFonts w:ascii="Arial Narrow" w:hAnsi="Arial Narrow" w:cs="Arial"/>
          <w:sz w:val="20"/>
          <w:szCs w:val="20"/>
        </w:rPr>
        <w:t xml:space="preserve"> mise en œuvre de la directive 2009/125/CE du Parlement européen et du Conseil en ce qui concerne les exigences </w:t>
      </w:r>
      <w:r w:rsidRPr="00747FBE">
        <w:rPr>
          <w:rFonts w:ascii="Arial Narrow" w:hAnsi="Arial Narrow" w:cs="Arial"/>
          <w:b/>
          <w:bCs/>
          <w:sz w:val="20"/>
          <w:szCs w:val="20"/>
        </w:rPr>
        <w:t>d'écoconception pour les unités de ventilation</w:t>
      </w:r>
    </w:p>
    <w:p w14:paraId="62C38DC0" w14:textId="77777777" w:rsidR="00E17AB4" w:rsidRPr="00747FBE" w:rsidRDefault="00E17AB4" w:rsidP="00435CA7">
      <w:pPr>
        <w:numPr>
          <w:ilvl w:val="0"/>
          <w:numId w:val="6"/>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Règlement délégué (UE) n</w:t>
      </w:r>
      <w:r w:rsidRPr="00747FBE">
        <w:rPr>
          <w:rFonts w:ascii="Arial Narrow" w:hAnsi="Arial Narrow" w:cs="Arial"/>
          <w:b/>
          <w:bCs/>
          <w:sz w:val="20"/>
          <w:szCs w:val="20"/>
        </w:rPr>
        <w:t>°1254/2014</w:t>
      </w:r>
      <w:r w:rsidRPr="00747FBE">
        <w:rPr>
          <w:rFonts w:ascii="Arial Narrow" w:hAnsi="Arial Narrow" w:cs="Arial"/>
          <w:sz w:val="20"/>
          <w:szCs w:val="20"/>
        </w:rPr>
        <w:t xml:space="preserve"> de la commission du 11 juillet 2014 </w:t>
      </w:r>
    </w:p>
    <w:p w14:paraId="0321E4F5" w14:textId="77777777" w:rsidR="00E17AB4" w:rsidRPr="00747FBE" w:rsidRDefault="00E17AB4" w:rsidP="00E17AB4">
      <w:pPr>
        <w:autoSpaceDE w:val="0"/>
        <w:autoSpaceDN w:val="0"/>
        <w:adjustRightInd w:val="0"/>
        <w:ind w:left="720"/>
        <w:jc w:val="both"/>
        <w:rPr>
          <w:rFonts w:ascii="Arial Narrow" w:hAnsi="Arial Narrow" w:cs="Arial"/>
          <w:sz w:val="20"/>
          <w:szCs w:val="20"/>
        </w:rPr>
      </w:pPr>
      <w:proofErr w:type="gramStart"/>
      <w:r w:rsidRPr="00747FBE">
        <w:rPr>
          <w:rFonts w:ascii="Arial Narrow" w:hAnsi="Arial Narrow" w:cs="Arial"/>
          <w:sz w:val="20"/>
          <w:szCs w:val="20"/>
        </w:rPr>
        <w:t>complétant</w:t>
      </w:r>
      <w:proofErr w:type="gramEnd"/>
      <w:r w:rsidRPr="00747FBE">
        <w:rPr>
          <w:rFonts w:ascii="Arial Narrow" w:hAnsi="Arial Narrow" w:cs="Arial"/>
          <w:sz w:val="20"/>
          <w:szCs w:val="20"/>
        </w:rPr>
        <w:t xml:space="preserve"> la directive 2010/30/UE du Parlement européen et du Conseil en ce qui concerne </w:t>
      </w:r>
      <w:r w:rsidRPr="00747FBE">
        <w:rPr>
          <w:rFonts w:ascii="Arial Narrow" w:hAnsi="Arial Narrow" w:cs="Arial"/>
          <w:b/>
          <w:bCs/>
          <w:sz w:val="20"/>
          <w:szCs w:val="20"/>
        </w:rPr>
        <w:t>l'étiquetage énergétique des unités de ventilation résidentielles</w:t>
      </w:r>
      <w:r w:rsidRPr="00747FBE">
        <w:rPr>
          <w:rFonts w:ascii="Arial Narrow" w:hAnsi="Arial Narrow" w:cs="Arial"/>
          <w:sz w:val="20"/>
          <w:szCs w:val="20"/>
        </w:rPr>
        <w:t xml:space="preserve"> </w:t>
      </w:r>
    </w:p>
    <w:p w14:paraId="1D72E6BB"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sz w:val="20"/>
          <w:szCs w:val="20"/>
        </w:rPr>
        <w:t xml:space="preserve">La </w:t>
      </w:r>
      <w:r w:rsidRPr="00747FBE">
        <w:rPr>
          <w:rFonts w:ascii="Arial Narrow" w:hAnsi="Arial Narrow" w:cs="Arial"/>
          <w:b/>
          <w:bCs/>
          <w:sz w:val="20"/>
          <w:szCs w:val="20"/>
        </w:rPr>
        <w:t>directive 2014/35/UE (2014),</w:t>
      </w:r>
      <w:r w:rsidRPr="00747FBE">
        <w:rPr>
          <w:rFonts w:ascii="Arial Narrow" w:hAnsi="Arial Narrow" w:cs="Arial"/>
          <w:sz w:val="20"/>
          <w:szCs w:val="20"/>
        </w:rPr>
        <w:t xml:space="preserve"> du Parlement européen et du Conseil du 26 février 2014 </w:t>
      </w:r>
    </w:p>
    <w:p w14:paraId="5C0A4563" w14:textId="77777777" w:rsidR="00E17AB4" w:rsidRPr="00747FBE" w:rsidRDefault="00E17AB4" w:rsidP="00E17AB4">
      <w:pPr>
        <w:pStyle w:val="Paragraphedeliste"/>
        <w:ind w:left="720" w:right="-568"/>
        <w:rPr>
          <w:rFonts w:ascii="Arial Narrow" w:hAnsi="Arial Narrow" w:cs="Arial"/>
          <w:b/>
          <w:bCs/>
          <w:sz w:val="20"/>
          <w:szCs w:val="20"/>
        </w:rPr>
      </w:pPr>
      <w:proofErr w:type="gramStart"/>
      <w:r w:rsidRPr="00747FBE">
        <w:rPr>
          <w:rFonts w:ascii="Arial Narrow" w:hAnsi="Arial Narrow" w:cs="Arial"/>
          <w:sz w:val="20"/>
          <w:szCs w:val="20"/>
        </w:rPr>
        <w:t>relative</w:t>
      </w:r>
      <w:proofErr w:type="gramEnd"/>
      <w:r w:rsidRPr="00747FBE">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747FBE">
        <w:rPr>
          <w:rFonts w:ascii="Arial Narrow" w:hAnsi="Arial Narrow" w:cs="Arial"/>
          <w:b/>
          <w:bCs/>
          <w:sz w:val="20"/>
          <w:szCs w:val="20"/>
        </w:rPr>
        <w:t>limites de tension</w:t>
      </w:r>
    </w:p>
    <w:p w14:paraId="1114BC50"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sz w:val="20"/>
          <w:szCs w:val="20"/>
        </w:rPr>
        <w:t xml:space="preserve">La </w:t>
      </w:r>
      <w:r w:rsidRPr="00747FBE">
        <w:rPr>
          <w:rFonts w:ascii="Arial Narrow" w:hAnsi="Arial Narrow" w:cs="Arial"/>
          <w:b/>
          <w:bCs/>
          <w:sz w:val="20"/>
          <w:szCs w:val="20"/>
        </w:rPr>
        <w:t>directive 2014/30/UE (2014),</w:t>
      </w:r>
      <w:r w:rsidRPr="00747FBE">
        <w:rPr>
          <w:rFonts w:ascii="Arial Narrow" w:hAnsi="Arial Narrow" w:cs="Arial"/>
          <w:sz w:val="20"/>
          <w:szCs w:val="20"/>
        </w:rPr>
        <w:t xml:space="preserve"> du Parlement européen et du Conseil du 26 février 2014 </w:t>
      </w:r>
    </w:p>
    <w:p w14:paraId="6388F844" w14:textId="77777777" w:rsidR="00E17AB4" w:rsidRPr="00747FBE" w:rsidRDefault="00E17AB4" w:rsidP="00E17AB4">
      <w:pPr>
        <w:pStyle w:val="Paragraphedeliste"/>
        <w:ind w:left="720" w:right="-568"/>
        <w:rPr>
          <w:rFonts w:ascii="Arial Narrow" w:hAnsi="Arial Narrow" w:cs="Arial"/>
          <w:sz w:val="20"/>
          <w:szCs w:val="20"/>
        </w:rPr>
      </w:pPr>
      <w:proofErr w:type="gramStart"/>
      <w:r w:rsidRPr="00747FBE">
        <w:rPr>
          <w:rFonts w:ascii="Arial Narrow" w:hAnsi="Arial Narrow" w:cs="Arial"/>
          <w:sz w:val="20"/>
          <w:szCs w:val="20"/>
        </w:rPr>
        <w:t>relative</w:t>
      </w:r>
      <w:proofErr w:type="gramEnd"/>
      <w:r w:rsidRPr="00747FBE">
        <w:rPr>
          <w:rFonts w:ascii="Arial Narrow" w:hAnsi="Arial Narrow" w:cs="Arial"/>
          <w:sz w:val="20"/>
          <w:szCs w:val="20"/>
        </w:rPr>
        <w:t xml:space="preserve"> au rapprochement des législations des États membres concernant </w:t>
      </w:r>
      <w:r w:rsidRPr="00747FBE">
        <w:rPr>
          <w:rFonts w:ascii="Arial Narrow" w:hAnsi="Arial Narrow" w:cs="Arial"/>
          <w:b/>
          <w:bCs/>
          <w:sz w:val="20"/>
          <w:szCs w:val="20"/>
        </w:rPr>
        <w:t>la compatibilité électromagnétique</w:t>
      </w:r>
      <w:r w:rsidRPr="00747FBE">
        <w:rPr>
          <w:rFonts w:ascii="Arial Narrow" w:hAnsi="Arial Narrow" w:cs="Arial"/>
          <w:sz w:val="20"/>
          <w:szCs w:val="20"/>
        </w:rPr>
        <w:t> (refonte de la directive) abroge la directive 2004/108/CE du Parlement européen et du Conseil du 15 décembre 2004 en date du 20 avril 2016.</w:t>
      </w:r>
    </w:p>
    <w:p w14:paraId="18A9332E"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sz w:val="20"/>
          <w:szCs w:val="20"/>
        </w:rPr>
        <w:t xml:space="preserve">La directive </w:t>
      </w:r>
      <w:r w:rsidRPr="00747FBE">
        <w:rPr>
          <w:rFonts w:ascii="Arial Narrow" w:hAnsi="Arial Narrow" w:cs="Arial"/>
          <w:b/>
          <w:bCs/>
          <w:sz w:val="20"/>
          <w:szCs w:val="20"/>
        </w:rPr>
        <w:t>2011/65/UE</w:t>
      </w:r>
      <w:r w:rsidRPr="00747FBE">
        <w:rPr>
          <w:rFonts w:ascii="Arial Narrow" w:hAnsi="Arial Narrow" w:cs="Arial"/>
          <w:sz w:val="20"/>
          <w:szCs w:val="20"/>
        </w:rPr>
        <w:t xml:space="preserve"> du Parlement européen et du Conseil du 8 juin 2011 relative à la </w:t>
      </w:r>
      <w:r w:rsidRPr="00747FBE">
        <w:rPr>
          <w:rFonts w:ascii="Arial Narrow" w:hAnsi="Arial Narrow" w:cs="Arial"/>
          <w:b/>
          <w:bCs/>
          <w:sz w:val="20"/>
          <w:szCs w:val="20"/>
        </w:rPr>
        <w:t>limitation de l’utilisation de certaines substances dangereuses</w:t>
      </w:r>
      <w:r w:rsidRPr="00747FBE">
        <w:rPr>
          <w:rFonts w:ascii="Arial Narrow" w:hAnsi="Arial Narrow" w:cs="Arial"/>
          <w:sz w:val="20"/>
          <w:szCs w:val="20"/>
        </w:rPr>
        <w:t xml:space="preserve"> </w:t>
      </w:r>
      <w:r w:rsidRPr="00747FBE">
        <w:rPr>
          <w:rFonts w:ascii="Arial Narrow" w:hAnsi="Arial Narrow" w:cs="Arial"/>
          <w:b/>
          <w:bCs/>
          <w:sz w:val="20"/>
          <w:szCs w:val="20"/>
        </w:rPr>
        <w:t>dans les équipements électriques et électroniques</w:t>
      </w:r>
      <w:r w:rsidRPr="00747FBE">
        <w:rPr>
          <w:rFonts w:ascii="Arial Narrow" w:hAnsi="Arial Narrow" w:cs="Arial"/>
          <w:sz w:val="20"/>
          <w:szCs w:val="20"/>
        </w:rPr>
        <w:t xml:space="preserve"> </w:t>
      </w:r>
    </w:p>
    <w:p w14:paraId="2E1D2376" w14:textId="77777777" w:rsidR="00E17AB4" w:rsidRPr="00747FBE" w:rsidRDefault="00E17AB4" w:rsidP="00435CA7">
      <w:pPr>
        <w:pStyle w:val="Paragraphedeliste"/>
        <w:numPr>
          <w:ilvl w:val="0"/>
          <w:numId w:val="6"/>
        </w:numPr>
        <w:ind w:right="-568"/>
        <w:rPr>
          <w:rFonts w:ascii="Arial Narrow" w:hAnsi="Arial Narrow" w:cs="Arial"/>
          <w:sz w:val="20"/>
          <w:szCs w:val="20"/>
        </w:rPr>
      </w:pPr>
      <w:r w:rsidRPr="00747FBE">
        <w:rPr>
          <w:rFonts w:ascii="Arial Narrow" w:hAnsi="Arial Narrow" w:cs="Arial"/>
          <w:b/>
          <w:bCs/>
          <w:sz w:val="20"/>
          <w:szCs w:val="20"/>
        </w:rPr>
        <w:t>Règlement (CE) n° 1907/2006</w:t>
      </w:r>
      <w:r w:rsidRPr="00747FBE">
        <w:rPr>
          <w:rFonts w:ascii="Arial Narrow" w:hAnsi="Arial Narrow" w:cs="Arial"/>
          <w:sz w:val="20"/>
          <w:szCs w:val="20"/>
        </w:rPr>
        <w:t xml:space="preserve"> du Parlement européen et du Conseil du 18 décembre 2006 </w:t>
      </w:r>
    </w:p>
    <w:p w14:paraId="2EE61EBD" w14:textId="77777777" w:rsidR="00E17AB4" w:rsidRPr="00747FBE" w:rsidRDefault="00E17AB4" w:rsidP="00E17AB4">
      <w:pPr>
        <w:pStyle w:val="Paragraphedeliste"/>
        <w:ind w:left="720" w:right="-568"/>
        <w:rPr>
          <w:rFonts w:ascii="Arial Narrow" w:hAnsi="Arial Narrow" w:cs="Arial"/>
          <w:sz w:val="20"/>
          <w:szCs w:val="20"/>
        </w:rPr>
      </w:pPr>
      <w:proofErr w:type="gramStart"/>
      <w:r w:rsidRPr="00747FBE">
        <w:rPr>
          <w:rFonts w:ascii="Arial Narrow" w:hAnsi="Arial Narrow" w:cs="Arial"/>
          <w:sz w:val="20"/>
          <w:szCs w:val="20"/>
        </w:rPr>
        <w:t>concernant</w:t>
      </w:r>
      <w:proofErr w:type="gramEnd"/>
      <w:r w:rsidRPr="00747FBE">
        <w:rPr>
          <w:rFonts w:ascii="Arial Narrow" w:hAnsi="Arial Narrow" w:cs="Arial"/>
          <w:sz w:val="20"/>
          <w:szCs w:val="20"/>
        </w:rPr>
        <w:t xml:space="preserve"> </w:t>
      </w:r>
      <w:r w:rsidRPr="00747FBE">
        <w:rPr>
          <w:rFonts w:ascii="Arial Narrow" w:hAnsi="Arial Narrow" w:cs="Arial"/>
          <w:b/>
          <w:bCs/>
          <w:sz w:val="20"/>
          <w:szCs w:val="20"/>
        </w:rPr>
        <w:t>l'enregistrement, l'évaluation et l'autorisation des substances chimiques</w:t>
      </w:r>
      <w:r w:rsidRPr="00747FBE">
        <w:rPr>
          <w:rFonts w:ascii="Arial Narrow" w:hAnsi="Arial Narrow" w:cs="Arial"/>
          <w:sz w:val="20"/>
          <w:szCs w:val="20"/>
        </w:rPr>
        <w:t>, ainsi que les restrictions applicables à ces substances (</w:t>
      </w:r>
      <w:r w:rsidRPr="00747FBE">
        <w:rPr>
          <w:rFonts w:ascii="Arial Narrow" w:hAnsi="Arial Narrow" w:cs="Arial"/>
          <w:b/>
          <w:bCs/>
          <w:sz w:val="20"/>
          <w:szCs w:val="20"/>
        </w:rPr>
        <w:t>REACH</w:t>
      </w:r>
      <w:r w:rsidRPr="00747FBE">
        <w:rPr>
          <w:rFonts w:ascii="Arial Narrow" w:hAnsi="Arial Narrow" w:cs="Arial"/>
          <w:sz w:val="20"/>
          <w:szCs w:val="20"/>
        </w:rPr>
        <w:t xml:space="preserve">), et instituant une Agence européenne des substances chimiques </w:t>
      </w:r>
    </w:p>
    <w:p w14:paraId="23D263FC" w14:textId="5EEE21BF" w:rsidR="00935D4C" w:rsidRPr="00747FBE" w:rsidRDefault="00935D4C">
      <w:pPr>
        <w:rPr>
          <w:rFonts w:ascii="Arial Narrow" w:hAnsi="Arial Narrow" w:cs="Arial"/>
          <w:b/>
          <w:bCs/>
          <w:i/>
          <w:iCs/>
          <w:sz w:val="20"/>
          <w:szCs w:val="20"/>
        </w:rPr>
      </w:pPr>
      <w:r w:rsidRPr="00747FBE">
        <w:rPr>
          <w:rFonts w:ascii="Arial Narrow" w:hAnsi="Arial Narrow" w:cs="Arial"/>
          <w:b/>
          <w:bCs/>
          <w:i/>
          <w:iCs/>
          <w:sz w:val="20"/>
          <w:szCs w:val="20"/>
        </w:rPr>
        <w:br w:type="page"/>
      </w:r>
    </w:p>
    <w:p w14:paraId="59527BE2" w14:textId="02B74898" w:rsidR="00B820F0" w:rsidRPr="00747FBE" w:rsidRDefault="00B820F0" w:rsidP="001F77B0">
      <w:pPr>
        <w:pStyle w:val="Style1"/>
        <w:rPr>
          <w:rFonts w:ascii="Arial Narrow" w:hAnsi="Arial Narrow"/>
        </w:rPr>
      </w:pPr>
      <w:bookmarkStart w:id="3" w:name="_Toc95809908"/>
      <w:r w:rsidRPr="00747FBE">
        <w:rPr>
          <w:rFonts w:ascii="Arial Narrow" w:hAnsi="Arial Narrow"/>
        </w:rPr>
        <w:lastRenderedPageBreak/>
        <w:t xml:space="preserve">VENTILATION MECANIQUE </w:t>
      </w:r>
      <w:r w:rsidR="0048069F" w:rsidRPr="00747FBE">
        <w:rPr>
          <w:rFonts w:ascii="Arial Narrow" w:hAnsi="Arial Narrow"/>
        </w:rPr>
        <w:t>DU LOGEMENT</w:t>
      </w:r>
      <w:bookmarkEnd w:id="3"/>
    </w:p>
    <w:p w14:paraId="3823E35C" w14:textId="3B21FF7E" w:rsidR="00B820F0" w:rsidRPr="00747FBE" w:rsidRDefault="00B820F0" w:rsidP="00353FA4">
      <w:pPr>
        <w:pStyle w:val="Style3"/>
        <w:numPr>
          <w:ilvl w:val="1"/>
          <w:numId w:val="18"/>
        </w:numPr>
        <w:rPr>
          <w:rFonts w:ascii="Arial Narrow" w:hAnsi="Arial Narrow"/>
        </w:rPr>
      </w:pPr>
      <w:bookmarkStart w:id="4" w:name="_Toc95809909"/>
      <w:r w:rsidRPr="00747FBE">
        <w:rPr>
          <w:rFonts w:ascii="Arial Narrow" w:hAnsi="Arial Narrow"/>
        </w:rPr>
        <w:t>Principe de ventilation</w:t>
      </w:r>
      <w:bookmarkEnd w:id="4"/>
      <w:r w:rsidRPr="00747FBE">
        <w:rPr>
          <w:rFonts w:ascii="Arial Narrow" w:hAnsi="Arial Narrow"/>
        </w:rPr>
        <w:t xml:space="preserve">  </w:t>
      </w:r>
    </w:p>
    <w:p w14:paraId="53D6073A" w14:textId="77777777" w:rsidR="00B820F0" w:rsidRPr="00747FBE" w:rsidRDefault="00B820F0" w:rsidP="00B820F0">
      <w:pPr>
        <w:ind w:left="426" w:hanging="426"/>
        <w:rPr>
          <w:rFonts w:ascii="Arial Narrow" w:hAnsi="Arial Narrow" w:cs="Arial"/>
          <w:sz w:val="20"/>
          <w:szCs w:val="20"/>
        </w:rPr>
      </w:pPr>
    </w:p>
    <w:p w14:paraId="0F7AB4CD" w14:textId="6AEC1C97" w:rsidR="0048069F" w:rsidRPr="00747FBE" w:rsidRDefault="0048069F" w:rsidP="004806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 xml:space="preserve">Le principe est celui d’un système de ventilation mécanique double flux pour Maison Individuelle avec récupération de chaleur. Ce système apporte aux occupants un air de qualité ainsi que du confort acoustique et thermique. </w:t>
      </w:r>
    </w:p>
    <w:p w14:paraId="6658B7F9" w14:textId="3568CD02" w:rsidR="005E4654" w:rsidRPr="00747FBE" w:rsidRDefault="00351A9F" w:rsidP="005E4654">
      <w:pPr>
        <w:rPr>
          <w:rFonts w:ascii="Arial Narrow" w:hAnsi="Arial Narrow" w:cs="Arial"/>
          <w:b/>
          <w:bCs/>
          <w:sz w:val="20"/>
          <w:szCs w:val="20"/>
        </w:rPr>
      </w:pPr>
      <w:r w:rsidRPr="00747FBE">
        <w:rPr>
          <w:rFonts w:ascii="Arial Narrow" w:hAnsi="Arial Narrow" w:cs="Arial"/>
          <w:b/>
          <w:bCs/>
          <w:sz w:val="20"/>
          <w:szCs w:val="20"/>
        </w:rPr>
        <w:t xml:space="preserve">La ventilation et filtration de l’air entrant sera réalisée grâce à une unité de ventilation double flux InspirAIR® installée en volume chauffé dans la maison : </w:t>
      </w:r>
    </w:p>
    <w:p w14:paraId="0E5BF7DC" w14:textId="1DA5711F" w:rsidR="00351A9F" w:rsidRPr="00747FBE" w:rsidRDefault="00351A9F" w:rsidP="005E4654">
      <w:pPr>
        <w:rPr>
          <w:rFonts w:ascii="Arial Narrow" w:hAnsi="Arial Narrow" w:cs="Arial"/>
          <w:b/>
          <w:bCs/>
          <w:sz w:val="20"/>
          <w:szCs w:val="20"/>
        </w:rPr>
      </w:pPr>
      <w:r w:rsidRPr="00747FBE">
        <w:rPr>
          <w:rFonts w:ascii="Arial Narrow" w:hAnsi="Arial Narrow" w:cs="Arial"/>
          <w:b/>
          <w:bCs/>
          <w:sz w:val="20"/>
          <w:szCs w:val="20"/>
        </w:rPr>
        <w:t xml:space="preserve">- </w:t>
      </w:r>
      <w:proofErr w:type="spellStart"/>
      <w:r w:rsidRPr="00747FBE">
        <w:rPr>
          <w:rFonts w:ascii="Arial Narrow" w:hAnsi="Arial Narrow" w:cs="Arial"/>
          <w:b/>
          <w:bCs/>
          <w:sz w:val="20"/>
          <w:szCs w:val="20"/>
        </w:rPr>
        <w:t>InspirAIR®Side</w:t>
      </w:r>
      <w:proofErr w:type="spellEnd"/>
      <w:r w:rsidRPr="00747FBE">
        <w:rPr>
          <w:rFonts w:ascii="Arial Narrow" w:hAnsi="Arial Narrow" w:cs="Arial"/>
          <w:b/>
          <w:bCs/>
          <w:sz w:val="20"/>
          <w:szCs w:val="20"/>
        </w:rPr>
        <w:t xml:space="preserve"> ou équivalent pour installation en faux-plafond ou fixation au mur</w:t>
      </w:r>
    </w:p>
    <w:p w14:paraId="0CFED777" w14:textId="283635A4" w:rsidR="00351A9F" w:rsidRPr="00747FBE" w:rsidRDefault="00351A9F" w:rsidP="005E4654">
      <w:pPr>
        <w:rPr>
          <w:rFonts w:ascii="Arial Narrow" w:hAnsi="Arial Narrow" w:cs="Arial"/>
          <w:b/>
          <w:bCs/>
          <w:sz w:val="20"/>
          <w:szCs w:val="20"/>
        </w:rPr>
      </w:pPr>
      <w:r w:rsidRPr="00747FBE">
        <w:rPr>
          <w:rFonts w:ascii="Arial Narrow" w:hAnsi="Arial Narrow" w:cs="Arial"/>
          <w:b/>
          <w:bCs/>
          <w:sz w:val="20"/>
          <w:szCs w:val="20"/>
        </w:rPr>
        <w:t xml:space="preserve">- </w:t>
      </w:r>
      <w:proofErr w:type="spellStart"/>
      <w:r w:rsidRPr="00747FBE">
        <w:rPr>
          <w:rFonts w:ascii="Arial Narrow" w:hAnsi="Arial Narrow" w:cs="Arial"/>
          <w:b/>
          <w:bCs/>
          <w:sz w:val="20"/>
          <w:szCs w:val="20"/>
        </w:rPr>
        <w:t>InspirAIR®Top</w:t>
      </w:r>
      <w:proofErr w:type="spellEnd"/>
      <w:r w:rsidRPr="00747FBE">
        <w:rPr>
          <w:rFonts w:ascii="Arial Narrow" w:hAnsi="Arial Narrow" w:cs="Arial"/>
          <w:b/>
          <w:bCs/>
          <w:sz w:val="20"/>
          <w:szCs w:val="20"/>
        </w:rPr>
        <w:t xml:space="preserve"> ou équivalent pour fixation au mur ou sur des pieds </w:t>
      </w:r>
    </w:p>
    <w:p w14:paraId="18973B4C" w14:textId="77777777" w:rsidR="00351A9F" w:rsidRPr="00747FBE" w:rsidRDefault="00351A9F" w:rsidP="005E4654">
      <w:pPr>
        <w:rPr>
          <w:rFonts w:ascii="Arial Narrow" w:hAnsi="Arial Narrow" w:cs="Arial"/>
          <w:sz w:val="20"/>
          <w:szCs w:val="20"/>
        </w:rPr>
      </w:pPr>
    </w:p>
    <w:p w14:paraId="3F37B552" w14:textId="77777777"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 système garantit que les débits de ventilation nécessaires sont régulés en permanence, en insufflation comme en extraction. La circulation de l’air se fait depuis les bouches de soufflage placées dans les pièces principales vers les bouches d’extraction situées dans les pièces de service. Afin de respecter cette exigence, des passages de transit seront réalisés.</w:t>
      </w:r>
    </w:p>
    <w:p w14:paraId="5733DEB5" w14:textId="5E70207C"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Les bouches d’extraction garantissent le débit réglementaire extrait du logement. Les bouches d’amenée d’air fournissent les débits de renouvellement d’air.</w:t>
      </w:r>
    </w:p>
    <w:p w14:paraId="7BF3B060" w14:textId="77777777"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L’échangeur de chaleur permettra le préchauffage de l’air neuf en hiver. En été, le rafraîchissement sera assuré par l’utilisation du puits enterré et du by-pass échangeur.</w:t>
      </w:r>
    </w:p>
    <w:p w14:paraId="18D42C8B" w14:textId="7A8C30EE"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 système autorisera quatre allures : un débit vacances lorsque personne ne se trouve dans le logement, un débit de base, un débit de pointe en cuisine</w:t>
      </w:r>
      <w:r w:rsidR="00E25038" w:rsidRPr="00747FBE">
        <w:rPr>
          <w:rFonts w:ascii="Arial Narrow" w:hAnsi="Arial Narrow" w:cs="Arial"/>
          <w:sz w:val="20"/>
          <w:szCs w:val="20"/>
        </w:rPr>
        <w:t xml:space="preserve"> et</w:t>
      </w:r>
      <w:r w:rsidRPr="00747FBE">
        <w:rPr>
          <w:rFonts w:ascii="Arial Narrow" w:hAnsi="Arial Narrow" w:cs="Arial"/>
          <w:sz w:val="20"/>
          <w:szCs w:val="20"/>
        </w:rPr>
        <w:t xml:space="preserve"> un grand débit de </w:t>
      </w:r>
      <w:proofErr w:type="spellStart"/>
      <w:r w:rsidRPr="00747FBE">
        <w:rPr>
          <w:rFonts w:ascii="Arial Narrow" w:hAnsi="Arial Narrow" w:cs="Arial"/>
          <w:sz w:val="20"/>
          <w:szCs w:val="20"/>
        </w:rPr>
        <w:t>surventilation</w:t>
      </w:r>
      <w:proofErr w:type="spellEnd"/>
      <w:r w:rsidRPr="00747FBE">
        <w:rPr>
          <w:rFonts w:ascii="Arial Narrow" w:hAnsi="Arial Narrow" w:cs="Arial"/>
          <w:sz w:val="20"/>
          <w:szCs w:val="20"/>
        </w:rPr>
        <w:t xml:space="preserve"> pour optimiser la qualité d’air.</w:t>
      </w:r>
    </w:p>
    <w:p w14:paraId="1EBD9D4D" w14:textId="1782DE10" w:rsidR="00351A9F" w:rsidRPr="00747FBE" w:rsidRDefault="00351A9F" w:rsidP="00351A9F">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L’air insufflé et l’air rejeté seront filtrés pour garantir un air de meilleure qualité à l’intérieur du logement et une isolation de l’habitat vis-à-vis des bruits extérieurs (vent, trafic routier…).</w:t>
      </w:r>
    </w:p>
    <w:p w14:paraId="128DD52C" w14:textId="6637A5CA" w:rsidR="00281F5B" w:rsidRPr="00747FBE" w:rsidRDefault="00281F5B" w:rsidP="00351A9F">
      <w:pPr>
        <w:spacing w:beforeLines="40" w:before="96" w:afterLines="60" w:after="144" w:line="20" w:lineRule="atLeast"/>
        <w:rPr>
          <w:rFonts w:ascii="Arial Narrow" w:hAnsi="Arial Narrow" w:cs="Arial"/>
          <w:sz w:val="20"/>
          <w:szCs w:val="20"/>
        </w:rPr>
      </w:pPr>
    </w:p>
    <w:p w14:paraId="73469EED" w14:textId="3F941672" w:rsidR="00281F5B" w:rsidRPr="00747FBE" w:rsidRDefault="00281F5B" w:rsidP="00351A9F">
      <w:pPr>
        <w:spacing w:beforeLines="40" w:before="96" w:afterLines="60" w:after="144" w:line="20" w:lineRule="atLeast"/>
        <w:rPr>
          <w:rFonts w:ascii="Arial Narrow" w:hAnsi="Arial Narrow" w:cs="Arial"/>
          <w:sz w:val="20"/>
          <w:szCs w:val="20"/>
          <w:u w:val="single"/>
        </w:rPr>
      </w:pPr>
      <w:r w:rsidRPr="00747FBE">
        <w:rPr>
          <w:rFonts w:ascii="Arial Narrow" w:hAnsi="Arial Narrow" w:cs="Arial"/>
          <w:sz w:val="20"/>
          <w:szCs w:val="20"/>
          <w:u w:val="single"/>
        </w:rPr>
        <w:t>Exemple d’installation avec une unité InspirAIR® Top</w:t>
      </w:r>
    </w:p>
    <w:p w14:paraId="4D816E81" w14:textId="1CB8D4CA" w:rsidR="00351A9F" w:rsidRPr="00747FBE" w:rsidRDefault="00281F5B" w:rsidP="005E4654">
      <w:pPr>
        <w:rPr>
          <w:rFonts w:ascii="Arial Narrow" w:hAnsi="Arial Narrow" w:cs="Arial"/>
          <w:sz w:val="20"/>
          <w:szCs w:val="20"/>
        </w:rPr>
      </w:pPr>
      <w:r w:rsidRPr="00747FBE">
        <w:rPr>
          <w:rFonts w:ascii="Arial Narrow" w:hAnsi="Arial Narrow" w:cs="Arial"/>
          <w:noProof/>
          <w:sz w:val="20"/>
          <w:szCs w:val="20"/>
        </w:rPr>
        <w:drawing>
          <wp:inline distT="0" distB="0" distL="0" distR="0" wp14:anchorId="79C81774" wp14:editId="7103A90A">
            <wp:extent cx="6115754" cy="3390900"/>
            <wp:effectExtent l="0" t="0" r="0" b="0"/>
            <wp:docPr id="1" name="Image 1" descr="Une image contenant texte, intérieur, appare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intérieur, appareil&#10;&#10;Description générée automatiquement"/>
                    <pic:cNvPicPr/>
                  </pic:nvPicPr>
                  <pic:blipFill>
                    <a:blip r:embed="rId13"/>
                    <a:stretch>
                      <a:fillRect/>
                    </a:stretch>
                  </pic:blipFill>
                  <pic:spPr>
                    <a:xfrm>
                      <a:off x="0" y="0"/>
                      <a:ext cx="6118295" cy="3392309"/>
                    </a:xfrm>
                    <a:prstGeom prst="rect">
                      <a:avLst/>
                    </a:prstGeom>
                  </pic:spPr>
                </pic:pic>
              </a:graphicData>
            </a:graphic>
          </wp:inline>
        </w:drawing>
      </w:r>
    </w:p>
    <w:p w14:paraId="7E9FCF70" w14:textId="77777777" w:rsidR="006C0AD9" w:rsidRPr="00747FBE" w:rsidRDefault="006C0AD9" w:rsidP="005E4654">
      <w:pPr>
        <w:rPr>
          <w:rFonts w:ascii="Arial Narrow" w:hAnsi="Arial Narrow" w:cs="Arial"/>
          <w:sz w:val="20"/>
          <w:szCs w:val="20"/>
        </w:rPr>
      </w:pPr>
    </w:p>
    <w:p w14:paraId="0EBF8C76" w14:textId="77777777" w:rsidR="00E25038" w:rsidRPr="00747FBE" w:rsidRDefault="00E25038">
      <w:pPr>
        <w:rPr>
          <w:rFonts w:ascii="Arial Narrow" w:hAnsi="Arial Narrow" w:cs="Arial"/>
          <w:b/>
          <w:bCs/>
          <w:iCs/>
          <w:sz w:val="20"/>
          <w:szCs w:val="20"/>
          <w:u w:val="single"/>
        </w:rPr>
      </w:pPr>
      <w:r w:rsidRPr="00747FBE">
        <w:rPr>
          <w:rFonts w:ascii="Arial Narrow" w:hAnsi="Arial Narrow"/>
        </w:rPr>
        <w:br w:type="page"/>
      </w:r>
    </w:p>
    <w:p w14:paraId="3566D08D" w14:textId="0B905C10" w:rsidR="00990706" w:rsidRPr="00747FBE" w:rsidRDefault="00990706" w:rsidP="00DB0A26">
      <w:pPr>
        <w:pStyle w:val="Style2"/>
        <w:numPr>
          <w:ilvl w:val="1"/>
          <w:numId w:val="18"/>
        </w:numPr>
        <w:rPr>
          <w:rFonts w:ascii="Arial Narrow" w:hAnsi="Arial Narrow"/>
        </w:rPr>
      </w:pPr>
      <w:bookmarkStart w:id="5" w:name="_Toc95809910"/>
      <w:r w:rsidRPr="00747FBE">
        <w:rPr>
          <w:rFonts w:ascii="Arial Narrow" w:hAnsi="Arial Narrow"/>
        </w:rPr>
        <w:lastRenderedPageBreak/>
        <w:t>Admission d’air neuf</w:t>
      </w:r>
      <w:bookmarkEnd w:id="5"/>
    </w:p>
    <w:p w14:paraId="282EC660" w14:textId="77777777" w:rsidR="00E11105" w:rsidRPr="00747FBE" w:rsidRDefault="00E11105" w:rsidP="00E11105">
      <w:pPr>
        <w:pStyle w:val="Style3"/>
        <w:numPr>
          <w:ilvl w:val="0"/>
          <w:numId w:val="0"/>
        </w:numPr>
        <w:rPr>
          <w:rFonts w:ascii="Arial Narrow" w:hAnsi="Arial Narrow"/>
        </w:rPr>
      </w:pPr>
    </w:p>
    <w:p w14:paraId="161092FC" w14:textId="7DFE681A" w:rsidR="005E4654" w:rsidRPr="00747FBE" w:rsidRDefault="005E4654" w:rsidP="00353FA4">
      <w:pPr>
        <w:pStyle w:val="Style3"/>
        <w:numPr>
          <w:ilvl w:val="2"/>
          <w:numId w:val="17"/>
        </w:numPr>
        <w:rPr>
          <w:rFonts w:ascii="Arial Narrow" w:hAnsi="Arial Narrow"/>
        </w:rPr>
      </w:pPr>
      <w:bookmarkStart w:id="6" w:name="_Toc95809911"/>
      <w:r w:rsidRPr="00747FBE">
        <w:rPr>
          <w:rFonts w:ascii="Arial Narrow" w:hAnsi="Arial Narrow"/>
        </w:rPr>
        <w:t>Admission d’air neuf</w:t>
      </w:r>
      <w:r w:rsidR="00E25038" w:rsidRPr="00747FBE">
        <w:rPr>
          <w:rFonts w:ascii="Arial Narrow" w:hAnsi="Arial Narrow"/>
        </w:rPr>
        <w:t xml:space="preserve"> dans les pièces de vie</w:t>
      </w:r>
      <w:bookmarkEnd w:id="6"/>
      <w:r w:rsidR="00B70A96" w:rsidRPr="00747FBE">
        <w:rPr>
          <w:rFonts w:ascii="Arial Narrow" w:hAnsi="Arial Narrow"/>
        </w:rPr>
        <w:t xml:space="preserve"> </w:t>
      </w:r>
    </w:p>
    <w:p w14:paraId="14E3818D" w14:textId="77777777" w:rsidR="005E4654" w:rsidRPr="00747FBE" w:rsidRDefault="005E4654" w:rsidP="005E4654">
      <w:pPr>
        <w:ind w:left="426" w:hanging="426"/>
        <w:rPr>
          <w:rFonts w:ascii="Arial Narrow" w:hAnsi="Arial Narrow" w:cs="Arial"/>
          <w:sz w:val="20"/>
          <w:szCs w:val="20"/>
        </w:rPr>
      </w:pPr>
    </w:p>
    <w:p w14:paraId="449E3B63" w14:textId="15692FD0" w:rsidR="00EC15C6" w:rsidRPr="00747FBE" w:rsidRDefault="00EC15C6" w:rsidP="006401AF">
      <w:pPr>
        <w:rPr>
          <w:rFonts w:ascii="Arial Narrow" w:hAnsi="Arial Narrow" w:cs="Arial"/>
          <w:sz w:val="20"/>
          <w:szCs w:val="20"/>
        </w:rPr>
      </w:pPr>
    </w:p>
    <w:p w14:paraId="098B1104" w14:textId="462E1822" w:rsidR="00BA2B36" w:rsidRPr="00747FBE" w:rsidRDefault="00BA2B36" w:rsidP="00FD21C7">
      <w:pPr>
        <w:spacing w:beforeLines="40" w:before="96" w:afterLines="60" w:after="144" w:line="20" w:lineRule="atLeast"/>
        <w:rPr>
          <w:rFonts w:ascii="Arial Narrow" w:hAnsi="Arial Narrow"/>
          <w:color w:val="000000" w:themeColor="text1"/>
          <w:sz w:val="20"/>
          <w:szCs w:val="20"/>
        </w:rPr>
      </w:pPr>
      <w:r w:rsidRPr="00747FBE">
        <w:rPr>
          <w:rFonts w:ascii="Arial Narrow" w:hAnsi="Arial Narrow"/>
          <w:color w:val="000000" w:themeColor="text1"/>
          <w:sz w:val="20"/>
          <w:szCs w:val="20"/>
        </w:rPr>
        <w:t>L’arrivée d’air neuf dans les chambres et séjour se fera par des bouches d’insufflation orientables, positionnables au mur ou au plafond. Des déflecteurs réglables permettront d’orienter le jet d’air insufflé. Afin d’éviter les courants d’air, elles seront installées en partie haute de la pièce.</w:t>
      </w:r>
    </w:p>
    <w:p w14:paraId="11DB445E" w14:textId="77777777" w:rsidR="001029A1" w:rsidRPr="00747FBE" w:rsidRDefault="001029A1" w:rsidP="001029A1">
      <w:pPr>
        <w:spacing w:beforeLines="40" w:before="96" w:afterLines="60" w:after="144" w:line="20" w:lineRule="atLeast"/>
        <w:ind w:left="709" w:hanging="709"/>
        <w:rPr>
          <w:rFonts w:ascii="Arial Narrow" w:hAnsi="Arial Narrow"/>
          <w:color w:val="000000" w:themeColor="text1"/>
          <w:sz w:val="20"/>
          <w:szCs w:val="20"/>
        </w:rPr>
      </w:pPr>
      <w:r w:rsidRPr="00747FBE">
        <w:rPr>
          <w:rFonts w:ascii="Arial Narrow" w:hAnsi="Arial Narrow"/>
          <w:color w:val="000000" w:themeColor="text1"/>
          <w:sz w:val="20"/>
          <w:szCs w:val="20"/>
        </w:rPr>
        <w:t>Il sera installé 2 bouches d’amenée d’air en séjour, et 1 par chambre.</w:t>
      </w:r>
    </w:p>
    <w:p w14:paraId="64270D93" w14:textId="77777777" w:rsidR="001029A1" w:rsidRPr="00747FBE" w:rsidRDefault="001029A1" w:rsidP="001029A1">
      <w:pPr>
        <w:spacing w:beforeLines="40" w:before="96" w:afterLines="60" w:after="144" w:line="20" w:lineRule="atLeast"/>
        <w:rPr>
          <w:rFonts w:ascii="Arial Narrow" w:hAnsi="Arial Narrow"/>
          <w:color w:val="000000" w:themeColor="text1"/>
          <w:sz w:val="20"/>
          <w:szCs w:val="20"/>
        </w:rPr>
      </w:pPr>
      <w:r w:rsidRPr="00747FBE">
        <w:rPr>
          <w:rFonts w:ascii="Arial Narrow" w:hAnsi="Arial Narrow"/>
          <w:color w:val="000000" w:themeColor="text1"/>
          <w:sz w:val="20"/>
          <w:szCs w:val="20"/>
        </w:rPr>
        <w:t>La grille d’amenée d’air ne devra pas dépasser un niveau de pression acoustique résultant dans la pièce de 30 dB(A).</w:t>
      </w:r>
    </w:p>
    <w:p w14:paraId="37187A74" w14:textId="77777777" w:rsidR="00BA2B36" w:rsidRPr="00747FBE" w:rsidRDefault="00BA2B36" w:rsidP="00BA2B36">
      <w:pPr>
        <w:spacing w:beforeLines="40" w:before="96" w:afterLines="60" w:after="144" w:line="20" w:lineRule="atLeast"/>
        <w:rPr>
          <w:rFonts w:ascii="Arial Narrow" w:hAnsi="Arial Narrow"/>
          <w:color w:val="000000" w:themeColor="text1"/>
          <w:sz w:val="20"/>
          <w:szCs w:val="20"/>
        </w:rPr>
      </w:pPr>
      <w:r w:rsidRPr="00747FBE">
        <w:rPr>
          <w:rFonts w:ascii="Arial Narrow" w:hAnsi="Arial Narrow"/>
          <w:color w:val="000000" w:themeColor="text1"/>
          <w:sz w:val="20"/>
          <w:szCs w:val="20"/>
        </w:rPr>
        <w:t>Ces grilles seront associées à un plenum spécifique, permettant le raccordement aux conduits d’insufflation et auront un diamètre aéraulique équivalent à 80mm.</w:t>
      </w:r>
    </w:p>
    <w:p w14:paraId="4C8EA169" w14:textId="77777777" w:rsidR="00621486" w:rsidRPr="00747FBE" w:rsidRDefault="00621486" w:rsidP="005E4654">
      <w:pPr>
        <w:rPr>
          <w:rFonts w:ascii="Arial Narrow" w:hAnsi="Arial Narrow" w:cs="Arial"/>
          <w:i/>
          <w:sz w:val="20"/>
          <w:szCs w:val="20"/>
        </w:rPr>
      </w:pPr>
    </w:p>
    <w:p w14:paraId="60366FF1" w14:textId="7F9109C2" w:rsidR="001B71E9" w:rsidRPr="00747FBE" w:rsidRDefault="00165F9B" w:rsidP="00EC15C6">
      <w:pPr>
        <w:spacing w:after="160" w:line="259" w:lineRule="auto"/>
        <w:contextualSpacing/>
        <w:jc w:val="both"/>
        <w:rPr>
          <w:rFonts w:ascii="Arial Narrow" w:hAnsi="Arial Narrow"/>
          <w:color w:val="000000" w:themeColor="text1"/>
          <w:sz w:val="20"/>
          <w:szCs w:val="20"/>
          <w:u w:val="single"/>
        </w:rPr>
      </w:pPr>
      <w:r w:rsidRPr="00747FBE">
        <w:rPr>
          <w:rFonts w:ascii="Arial Narrow" w:hAnsi="Arial Narrow"/>
          <w:color w:val="000000" w:themeColor="text1"/>
          <w:sz w:val="20"/>
          <w:szCs w:val="20"/>
          <w:u w:val="single"/>
        </w:rPr>
        <w:t xml:space="preserve">Bouches de ventilation </w:t>
      </w:r>
      <w:proofErr w:type="spellStart"/>
      <w:r w:rsidRPr="00747FBE">
        <w:rPr>
          <w:rFonts w:ascii="Arial Narrow" w:hAnsi="Arial Narrow"/>
          <w:color w:val="000000" w:themeColor="text1"/>
          <w:sz w:val="20"/>
          <w:szCs w:val="20"/>
          <w:u w:val="single"/>
        </w:rPr>
        <w:t>ColorLINE</w:t>
      </w:r>
      <w:proofErr w:type="spellEnd"/>
      <w:r w:rsidRPr="00747FBE">
        <w:rPr>
          <w:rFonts w:ascii="Arial Narrow" w:hAnsi="Arial Narrow"/>
          <w:color w:val="000000" w:themeColor="text1"/>
          <w:sz w:val="20"/>
          <w:szCs w:val="20"/>
          <w:u w:val="single"/>
        </w:rPr>
        <w:t>®</w:t>
      </w:r>
    </w:p>
    <w:p w14:paraId="39EB967E" w14:textId="4DBC6608" w:rsidR="00907B77" w:rsidRPr="00747FBE" w:rsidRDefault="00907B77" w:rsidP="00907B77">
      <w:pPr>
        <w:spacing w:after="160" w:line="259" w:lineRule="auto"/>
        <w:contextualSpacing/>
        <w:jc w:val="center"/>
        <w:rPr>
          <w:rFonts w:ascii="Arial Narrow" w:hAnsi="Arial Narrow"/>
          <w:color w:val="000000" w:themeColor="text1"/>
          <w:sz w:val="20"/>
          <w:szCs w:val="20"/>
          <w:u w:val="single"/>
        </w:rPr>
      </w:pPr>
      <w:r w:rsidRPr="00747FBE">
        <w:rPr>
          <w:rFonts w:ascii="Arial Narrow" w:hAnsi="Arial Narrow"/>
          <w:noProof/>
        </w:rPr>
        <w:drawing>
          <wp:inline distT="0" distB="0" distL="0" distR="0" wp14:anchorId="4FA31E44" wp14:editId="00DC42D6">
            <wp:extent cx="2346524" cy="801126"/>
            <wp:effectExtent l="0" t="0" r="0" b="0"/>
            <wp:docPr id="6" name="Image 6" descr="Une image contenant texte, boîtier,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boîtier, accessoire&#10;&#10;Description générée automatiquement"/>
                    <pic:cNvPicPr/>
                  </pic:nvPicPr>
                  <pic:blipFill>
                    <a:blip r:embed="rId14"/>
                    <a:stretch>
                      <a:fillRect/>
                    </a:stretch>
                  </pic:blipFill>
                  <pic:spPr>
                    <a:xfrm>
                      <a:off x="0" y="0"/>
                      <a:ext cx="2373707" cy="810407"/>
                    </a:xfrm>
                    <a:prstGeom prst="rect">
                      <a:avLst/>
                    </a:prstGeom>
                  </pic:spPr>
                </pic:pic>
              </a:graphicData>
            </a:graphic>
          </wp:inline>
        </w:drawing>
      </w:r>
    </w:p>
    <w:p w14:paraId="3FED6C65" w14:textId="77777777" w:rsidR="00D12518" w:rsidRPr="00747FBE" w:rsidRDefault="00D12518" w:rsidP="00EC15C6">
      <w:pPr>
        <w:spacing w:after="160" w:line="259" w:lineRule="auto"/>
        <w:contextualSpacing/>
        <w:jc w:val="both"/>
        <w:rPr>
          <w:rFonts w:ascii="Arial Narrow" w:hAnsi="Arial Narrow"/>
          <w:color w:val="000000" w:themeColor="text1"/>
          <w:sz w:val="20"/>
          <w:szCs w:val="20"/>
        </w:rPr>
      </w:pPr>
    </w:p>
    <w:p w14:paraId="295830E6" w14:textId="65CBE8A0" w:rsidR="00D12518" w:rsidRPr="00747FBE" w:rsidRDefault="00D12518" w:rsidP="00EC15C6">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proofErr w:type="spellStart"/>
      <w:r w:rsidRPr="00747FBE">
        <w:rPr>
          <w:rFonts w:ascii="Arial Narrow" w:hAnsi="Arial Narrow"/>
          <w:color w:val="000000" w:themeColor="text1"/>
          <w:sz w:val="20"/>
          <w:szCs w:val="20"/>
        </w:rPr>
        <w:t>ColorLINE</w:t>
      </w:r>
      <w:proofErr w:type="spellEnd"/>
      <w:r w:rsidR="00CA5BE8" w:rsidRPr="00747FBE">
        <w:rPr>
          <w:rFonts w:ascii="Arial Narrow" w:hAnsi="Arial Narrow"/>
          <w:color w:val="000000" w:themeColor="text1"/>
          <w:sz w:val="20"/>
          <w:szCs w:val="20"/>
        </w:rPr>
        <w:t>®</w:t>
      </w:r>
      <w:r w:rsidRPr="00747FBE">
        <w:rPr>
          <w:rFonts w:ascii="Arial Narrow" w:hAnsi="Arial Narrow"/>
          <w:color w:val="000000" w:themeColor="text1"/>
          <w:sz w:val="20"/>
          <w:szCs w:val="20"/>
        </w:rPr>
        <w:t xml:space="preserve"> </w:t>
      </w:r>
      <w:r w:rsidR="000B7CBB" w:rsidRPr="00747FBE">
        <w:rPr>
          <w:rFonts w:ascii="Arial Narrow" w:hAnsi="Arial Narrow"/>
          <w:color w:val="000000" w:themeColor="text1"/>
          <w:sz w:val="20"/>
          <w:szCs w:val="20"/>
        </w:rPr>
        <w:t xml:space="preserve">offrent une flexibilité de design grâce à </w:t>
      </w:r>
      <w:r w:rsidR="006316FC" w:rsidRPr="00747FBE">
        <w:rPr>
          <w:rFonts w:ascii="Arial Narrow" w:hAnsi="Arial Narrow"/>
          <w:color w:val="000000" w:themeColor="text1"/>
          <w:sz w:val="20"/>
          <w:szCs w:val="20"/>
        </w:rPr>
        <w:t>un large choix de coloris : 15 plaques interchangeables et</w:t>
      </w:r>
      <w:r w:rsidR="00F71729" w:rsidRPr="00747FBE">
        <w:rPr>
          <w:rFonts w:ascii="Arial Narrow" w:hAnsi="Arial Narrow"/>
          <w:color w:val="000000" w:themeColor="text1"/>
          <w:sz w:val="20"/>
          <w:szCs w:val="20"/>
        </w:rPr>
        <w:t xml:space="preserve"> une plaque personnalisable</w:t>
      </w:r>
      <w:r w:rsidR="006316FC" w:rsidRPr="00747FBE">
        <w:rPr>
          <w:rFonts w:ascii="Arial Narrow" w:hAnsi="Arial Narrow"/>
          <w:color w:val="000000" w:themeColor="text1"/>
          <w:sz w:val="20"/>
          <w:szCs w:val="20"/>
        </w:rPr>
        <w:t xml:space="preserve"> pour un agencement parfait avec la décoration intérieur du logement</w:t>
      </w:r>
      <w:r w:rsidR="00F71729" w:rsidRPr="00747FBE">
        <w:rPr>
          <w:rFonts w:ascii="Arial Narrow" w:hAnsi="Arial Narrow"/>
          <w:color w:val="000000" w:themeColor="text1"/>
          <w:sz w:val="20"/>
          <w:szCs w:val="20"/>
        </w:rPr>
        <w:t>.</w:t>
      </w:r>
    </w:p>
    <w:p w14:paraId="3996C929" w14:textId="12A249DA" w:rsidR="00F71729" w:rsidRPr="00747FBE" w:rsidRDefault="00D87C91" w:rsidP="00EC15C6">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Elles s’adaptent à toutes les manchettes du marché </w:t>
      </w:r>
      <w:r w:rsidR="00954E84" w:rsidRPr="00747FBE">
        <w:rPr>
          <w:rFonts w:ascii="Arial Narrow" w:hAnsi="Arial Narrow"/>
          <w:color w:val="000000" w:themeColor="text1"/>
          <w:sz w:val="20"/>
          <w:szCs w:val="20"/>
        </w:rPr>
        <w:t>et sont disponible en d</w:t>
      </w:r>
      <w:r w:rsidR="00B639B5" w:rsidRPr="00747FBE">
        <w:rPr>
          <w:rFonts w:ascii="Arial Narrow" w:hAnsi="Arial Narrow"/>
          <w:color w:val="000000" w:themeColor="text1"/>
          <w:sz w:val="20"/>
          <w:szCs w:val="20"/>
        </w:rPr>
        <w:t xml:space="preserve">eux diamètres </w:t>
      </w:r>
      <w:r w:rsidR="0043127C" w:rsidRPr="00747FBE">
        <w:rPr>
          <w:rFonts w:ascii="Arial Narrow" w:hAnsi="Arial Narrow"/>
          <w:color w:val="000000" w:themeColor="text1"/>
          <w:sz w:val="20"/>
          <w:szCs w:val="20"/>
        </w:rPr>
        <w:t xml:space="preserve">pour permettre de répondre à un large choix de débit : </w:t>
      </w:r>
    </w:p>
    <w:p w14:paraId="088AE37A" w14:textId="6E25AD01" w:rsidR="0043127C" w:rsidRPr="00747FBE" w:rsidRDefault="0043127C" w:rsidP="0043127C">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Diamètre 80 mm pour les débits de 15 à 60 m3/h</w:t>
      </w:r>
      <w:r w:rsidR="00954E84" w:rsidRPr="00747FBE">
        <w:rPr>
          <w:rFonts w:ascii="Arial Narrow" w:hAnsi="Arial Narrow"/>
          <w:color w:val="000000" w:themeColor="text1"/>
          <w:sz w:val="20"/>
          <w:szCs w:val="20"/>
        </w:rPr>
        <w:t xml:space="preserve"> </w:t>
      </w:r>
      <w:r w:rsidR="00416933" w:rsidRPr="00747FBE">
        <w:rPr>
          <w:rFonts w:ascii="Arial Narrow" w:hAnsi="Arial Narrow"/>
          <w:color w:val="000000" w:themeColor="text1"/>
          <w:sz w:val="20"/>
          <w:szCs w:val="20"/>
        </w:rPr>
        <w:t>–</w:t>
      </w:r>
      <w:r w:rsidR="00954E84" w:rsidRPr="00747FBE">
        <w:rPr>
          <w:rFonts w:ascii="Arial Narrow" w:hAnsi="Arial Narrow"/>
          <w:color w:val="000000" w:themeColor="text1"/>
          <w:sz w:val="20"/>
          <w:szCs w:val="20"/>
        </w:rPr>
        <w:t xml:space="preserve"> manc</w:t>
      </w:r>
      <w:r w:rsidR="00416933" w:rsidRPr="00747FBE">
        <w:rPr>
          <w:rFonts w:ascii="Arial Narrow" w:hAnsi="Arial Narrow"/>
          <w:color w:val="000000" w:themeColor="text1"/>
          <w:sz w:val="20"/>
          <w:szCs w:val="20"/>
        </w:rPr>
        <w:t>hette de 70 à 78mm</w:t>
      </w:r>
    </w:p>
    <w:p w14:paraId="53FC53BE" w14:textId="3327EC1E" w:rsidR="0043127C" w:rsidRPr="00747FBE" w:rsidRDefault="0043127C" w:rsidP="0043127C">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Diamètre 125 mm pour les débits de </w:t>
      </w:r>
      <w:r w:rsidR="00BA7F66" w:rsidRPr="00747FBE">
        <w:rPr>
          <w:rFonts w:ascii="Arial Narrow" w:hAnsi="Arial Narrow"/>
          <w:color w:val="000000" w:themeColor="text1"/>
          <w:sz w:val="20"/>
          <w:szCs w:val="20"/>
        </w:rPr>
        <w:t>45 à 135 m3/h</w:t>
      </w:r>
      <w:r w:rsidR="00416933" w:rsidRPr="00747FBE">
        <w:rPr>
          <w:rFonts w:ascii="Arial Narrow" w:hAnsi="Arial Narrow"/>
          <w:color w:val="000000" w:themeColor="text1"/>
          <w:sz w:val="20"/>
          <w:szCs w:val="20"/>
        </w:rPr>
        <w:t xml:space="preserve"> – manchette de 116 à 125mm</w:t>
      </w:r>
    </w:p>
    <w:p w14:paraId="42159A9D" w14:textId="7B36089B" w:rsidR="008923E2" w:rsidRPr="00747FBE" w:rsidRDefault="008923E2" w:rsidP="008923E2">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proofErr w:type="spellStart"/>
      <w:r w:rsidRPr="00747FBE">
        <w:rPr>
          <w:rFonts w:ascii="Arial Narrow" w:hAnsi="Arial Narrow"/>
          <w:color w:val="000000" w:themeColor="text1"/>
          <w:sz w:val="20"/>
          <w:szCs w:val="20"/>
        </w:rPr>
        <w:t>ColorLINE</w:t>
      </w:r>
      <w:proofErr w:type="spellEnd"/>
      <w:r w:rsidR="001D0C3C" w:rsidRPr="00747FBE">
        <w:rPr>
          <w:rFonts w:ascii="Arial Narrow" w:hAnsi="Arial Narrow"/>
          <w:color w:val="000000" w:themeColor="text1"/>
          <w:sz w:val="20"/>
          <w:szCs w:val="20"/>
        </w:rPr>
        <w:t>®</w:t>
      </w:r>
      <w:r w:rsidRPr="00747FBE">
        <w:rPr>
          <w:rFonts w:ascii="Arial Narrow" w:hAnsi="Arial Narrow"/>
          <w:color w:val="000000" w:themeColor="text1"/>
          <w:sz w:val="20"/>
          <w:szCs w:val="20"/>
        </w:rPr>
        <w:t xml:space="preserve"> sont toutes équipées d’un </w:t>
      </w:r>
      <w:r w:rsidR="001D0C3C" w:rsidRPr="00747FBE">
        <w:rPr>
          <w:rFonts w:ascii="Arial Narrow" w:hAnsi="Arial Narrow"/>
          <w:color w:val="000000" w:themeColor="text1"/>
          <w:sz w:val="20"/>
          <w:szCs w:val="20"/>
        </w:rPr>
        <w:t>déflecteur permettant d’orienter le flux d’air pour augmenter le confort</w:t>
      </w:r>
      <w:r w:rsidR="00FE0CA1" w:rsidRPr="00747FBE">
        <w:rPr>
          <w:rFonts w:ascii="Arial Narrow" w:hAnsi="Arial Narrow"/>
          <w:color w:val="000000" w:themeColor="text1"/>
          <w:sz w:val="20"/>
          <w:szCs w:val="20"/>
        </w:rPr>
        <w:t>. Elles peuvent également être utilisée</w:t>
      </w:r>
      <w:r w:rsidR="001A6F59" w:rsidRPr="00747FBE">
        <w:rPr>
          <w:rFonts w:ascii="Arial Narrow" w:hAnsi="Arial Narrow"/>
          <w:color w:val="000000" w:themeColor="text1"/>
          <w:sz w:val="20"/>
          <w:szCs w:val="20"/>
        </w:rPr>
        <w:t>s</w:t>
      </w:r>
      <w:r w:rsidR="00FE0CA1" w:rsidRPr="00747FBE">
        <w:rPr>
          <w:rFonts w:ascii="Arial Narrow" w:hAnsi="Arial Narrow"/>
          <w:color w:val="000000" w:themeColor="text1"/>
          <w:sz w:val="20"/>
          <w:szCs w:val="20"/>
        </w:rPr>
        <w:t xml:space="preserve"> pour l’extraction afin de garder un design homogène sur tous les terminaux du logement.</w:t>
      </w:r>
    </w:p>
    <w:p w14:paraId="5C6E52D4" w14:textId="77777777" w:rsidR="00161E21" w:rsidRPr="00747FBE" w:rsidRDefault="00161E21" w:rsidP="008923E2">
      <w:pPr>
        <w:spacing w:after="160" w:line="259" w:lineRule="auto"/>
        <w:contextualSpacing/>
        <w:jc w:val="both"/>
        <w:rPr>
          <w:rFonts w:ascii="Arial Narrow" w:hAnsi="Arial Narrow"/>
          <w:color w:val="000000" w:themeColor="text1"/>
          <w:sz w:val="20"/>
          <w:szCs w:val="20"/>
        </w:rPr>
      </w:pPr>
    </w:p>
    <w:p w14:paraId="4D72660F" w14:textId="35B9DC37" w:rsidR="00161E21" w:rsidRPr="00747FBE" w:rsidRDefault="00161E21" w:rsidP="008923E2">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Acoustique</w:t>
      </w:r>
      <w:r w:rsidR="0063224F" w:rsidRPr="00747FBE">
        <w:rPr>
          <w:rFonts w:ascii="Arial Narrow" w:hAnsi="Arial Narrow"/>
          <w:color w:val="000000" w:themeColor="text1"/>
          <w:sz w:val="20"/>
          <w:szCs w:val="20"/>
        </w:rPr>
        <w:t xml:space="preserve"> </w:t>
      </w:r>
      <w:proofErr w:type="spellStart"/>
      <w:r w:rsidR="0063224F" w:rsidRPr="00747FBE">
        <w:rPr>
          <w:rFonts w:ascii="Arial Narrow" w:hAnsi="Arial Narrow"/>
          <w:color w:val="000000" w:themeColor="text1"/>
          <w:sz w:val="20"/>
          <w:szCs w:val="20"/>
        </w:rPr>
        <w:t>ColorLINE</w:t>
      </w:r>
      <w:proofErr w:type="spellEnd"/>
      <w:r w:rsidR="0063224F" w:rsidRPr="00747FBE">
        <w:rPr>
          <w:rFonts w:ascii="Arial Narrow" w:hAnsi="Arial Narrow"/>
          <w:color w:val="000000" w:themeColor="text1"/>
          <w:sz w:val="20"/>
          <w:szCs w:val="20"/>
        </w:rPr>
        <w:t>®</w:t>
      </w:r>
      <w:r w:rsidRPr="00747FBE">
        <w:rPr>
          <w:rFonts w:ascii="Arial Narrow" w:hAnsi="Arial Narrow"/>
          <w:color w:val="000000" w:themeColor="text1"/>
          <w:sz w:val="20"/>
          <w:szCs w:val="20"/>
        </w:rPr>
        <w:t xml:space="preserve"> : </w:t>
      </w:r>
    </w:p>
    <w:p w14:paraId="3E6D4CB2" w14:textId="77777777" w:rsidR="00C5129C" w:rsidRPr="00747FBE" w:rsidRDefault="00C5129C" w:rsidP="008923E2">
      <w:pPr>
        <w:spacing w:after="160" w:line="259" w:lineRule="auto"/>
        <w:contextualSpacing/>
        <w:jc w:val="both"/>
        <w:rPr>
          <w:rFonts w:ascii="Arial Narrow" w:hAnsi="Arial Narrow"/>
          <w:color w:val="000000" w:themeColor="text1"/>
          <w:sz w:val="20"/>
          <w:szCs w:val="20"/>
        </w:rPr>
      </w:pPr>
    </w:p>
    <w:tbl>
      <w:tblPr>
        <w:tblStyle w:val="Grilledutableau"/>
        <w:tblW w:w="0" w:type="auto"/>
        <w:jc w:val="center"/>
        <w:tblLook w:val="04A0" w:firstRow="1" w:lastRow="0" w:firstColumn="1" w:lastColumn="0" w:noHBand="0" w:noVBand="1"/>
      </w:tblPr>
      <w:tblGrid>
        <w:gridCol w:w="988"/>
        <w:gridCol w:w="2409"/>
        <w:gridCol w:w="2410"/>
      </w:tblGrid>
      <w:tr w:rsidR="00E443C2" w:rsidRPr="00747FBE" w14:paraId="580C18F7" w14:textId="77777777" w:rsidTr="0063224F">
        <w:trPr>
          <w:jc w:val="center"/>
        </w:trPr>
        <w:tc>
          <w:tcPr>
            <w:tcW w:w="988" w:type="dxa"/>
          </w:tcPr>
          <w:p w14:paraId="4C269090" w14:textId="031E8418" w:rsidR="00E443C2" w:rsidRPr="00747FBE" w:rsidRDefault="0045455C"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D80</w:t>
            </w:r>
          </w:p>
        </w:tc>
        <w:tc>
          <w:tcPr>
            <w:tcW w:w="2409" w:type="dxa"/>
          </w:tcPr>
          <w:p w14:paraId="7E84CBA3" w14:textId="2A4D2940" w:rsidR="00E443C2" w:rsidRPr="00747FBE" w:rsidRDefault="00EC2FF7"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sans déflecteur</w:t>
            </w:r>
          </w:p>
        </w:tc>
        <w:tc>
          <w:tcPr>
            <w:tcW w:w="2410" w:type="dxa"/>
          </w:tcPr>
          <w:p w14:paraId="47851890" w14:textId="380516A4" w:rsidR="00E443C2" w:rsidRPr="00747FBE" w:rsidRDefault="00EC2FF7"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avec déflecteur</w:t>
            </w:r>
          </w:p>
        </w:tc>
      </w:tr>
      <w:tr w:rsidR="00E443C2" w:rsidRPr="00747FBE" w14:paraId="57651498" w14:textId="77777777" w:rsidTr="0063224F">
        <w:trPr>
          <w:jc w:val="center"/>
        </w:trPr>
        <w:tc>
          <w:tcPr>
            <w:tcW w:w="988" w:type="dxa"/>
          </w:tcPr>
          <w:p w14:paraId="63268E99" w14:textId="6B3D7681" w:rsidR="00E443C2" w:rsidRPr="00747FBE" w:rsidRDefault="0045455C"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15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59397FBD" w14:textId="1DAA5077" w:rsidR="00E443C2" w:rsidRPr="00747FBE" w:rsidRDefault="00EC2FF7"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23.3 dB(A)</w:t>
            </w:r>
          </w:p>
        </w:tc>
        <w:tc>
          <w:tcPr>
            <w:tcW w:w="2410" w:type="dxa"/>
          </w:tcPr>
          <w:p w14:paraId="0DE64EAE" w14:textId="5A967C54" w:rsidR="00E443C2" w:rsidRPr="00747FBE" w:rsidRDefault="00EC2FF7"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21.9 dB(A)</w:t>
            </w:r>
          </w:p>
        </w:tc>
      </w:tr>
      <w:tr w:rsidR="00E443C2" w:rsidRPr="00747FBE" w14:paraId="4A90AE89" w14:textId="77777777" w:rsidTr="0063224F">
        <w:trPr>
          <w:jc w:val="center"/>
        </w:trPr>
        <w:tc>
          <w:tcPr>
            <w:tcW w:w="988" w:type="dxa"/>
          </w:tcPr>
          <w:p w14:paraId="5BD3EB93" w14:textId="648CE439" w:rsidR="00E443C2" w:rsidRPr="00747FBE" w:rsidRDefault="0045455C" w:rsidP="008923E2">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30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6C0156DE" w14:textId="6FE37C7E" w:rsidR="00E443C2" w:rsidRPr="00747FBE" w:rsidRDefault="0063224F"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22.4 dB(A)</w:t>
            </w:r>
          </w:p>
        </w:tc>
        <w:tc>
          <w:tcPr>
            <w:tcW w:w="2410" w:type="dxa"/>
          </w:tcPr>
          <w:p w14:paraId="0A6E7524" w14:textId="1097EEE2" w:rsidR="00E443C2" w:rsidRPr="00747FBE" w:rsidRDefault="00EC2FF7" w:rsidP="008923E2">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28.9 dB(A)</w:t>
            </w:r>
          </w:p>
        </w:tc>
      </w:tr>
    </w:tbl>
    <w:p w14:paraId="74E70A06" w14:textId="77777777" w:rsidR="00161E21" w:rsidRPr="00747FBE" w:rsidRDefault="00161E21" w:rsidP="008923E2">
      <w:pPr>
        <w:spacing w:after="160" w:line="259" w:lineRule="auto"/>
        <w:contextualSpacing/>
        <w:jc w:val="both"/>
        <w:rPr>
          <w:rFonts w:ascii="Arial Narrow" w:hAnsi="Arial Narrow"/>
          <w:color w:val="000000" w:themeColor="text1"/>
          <w:sz w:val="20"/>
          <w:szCs w:val="20"/>
        </w:rPr>
      </w:pPr>
    </w:p>
    <w:tbl>
      <w:tblPr>
        <w:tblStyle w:val="Grilledutableau"/>
        <w:tblW w:w="0" w:type="auto"/>
        <w:jc w:val="center"/>
        <w:tblLook w:val="04A0" w:firstRow="1" w:lastRow="0" w:firstColumn="1" w:lastColumn="0" w:noHBand="0" w:noVBand="1"/>
      </w:tblPr>
      <w:tblGrid>
        <w:gridCol w:w="988"/>
        <w:gridCol w:w="2409"/>
        <w:gridCol w:w="2410"/>
      </w:tblGrid>
      <w:tr w:rsidR="00D4453B" w:rsidRPr="00747FBE" w14:paraId="6E0415E8" w14:textId="77777777" w:rsidTr="00E02096">
        <w:trPr>
          <w:jc w:val="center"/>
        </w:trPr>
        <w:tc>
          <w:tcPr>
            <w:tcW w:w="988" w:type="dxa"/>
          </w:tcPr>
          <w:p w14:paraId="54A359B7" w14:textId="7D2AE19B"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D125</w:t>
            </w:r>
          </w:p>
        </w:tc>
        <w:tc>
          <w:tcPr>
            <w:tcW w:w="2409" w:type="dxa"/>
          </w:tcPr>
          <w:p w14:paraId="19B59614" w14:textId="77777777"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sans déflecteur</w:t>
            </w:r>
          </w:p>
        </w:tc>
        <w:tc>
          <w:tcPr>
            <w:tcW w:w="2410" w:type="dxa"/>
          </w:tcPr>
          <w:p w14:paraId="664B3383" w14:textId="77777777"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Soufflage avec déflecteur</w:t>
            </w:r>
          </w:p>
        </w:tc>
      </w:tr>
      <w:tr w:rsidR="00D4453B" w:rsidRPr="00747FBE" w14:paraId="7B3C1C38" w14:textId="77777777" w:rsidTr="00E02096">
        <w:trPr>
          <w:jc w:val="center"/>
        </w:trPr>
        <w:tc>
          <w:tcPr>
            <w:tcW w:w="988" w:type="dxa"/>
          </w:tcPr>
          <w:p w14:paraId="2DC96602" w14:textId="27456783"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45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225B36F7" w14:textId="3E830922" w:rsidR="00D4453B" w:rsidRPr="00747FBE" w:rsidRDefault="00D4453B"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23.</w:t>
            </w:r>
            <w:r w:rsidR="00C5129C" w:rsidRPr="00747FBE">
              <w:rPr>
                <w:rFonts w:ascii="Arial Narrow" w:hAnsi="Arial Narrow"/>
                <w:color w:val="000000" w:themeColor="text1"/>
                <w:sz w:val="20"/>
                <w:szCs w:val="20"/>
              </w:rPr>
              <w:t>9</w:t>
            </w:r>
            <w:r w:rsidRPr="00747FBE">
              <w:rPr>
                <w:rFonts w:ascii="Arial Narrow" w:hAnsi="Arial Narrow"/>
                <w:color w:val="000000" w:themeColor="text1"/>
                <w:sz w:val="20"/>
                <w:szCs w:val="20"/>
              </w:rPr>
              <w:t xml:space="preserve"> dB(A)</w:t>
            </w:r>
          </w:p>
        </w:tc>
        <w:tc>
          <w:tcPr>
            <w:tcW w:w="2410" w:type="dxa"/>
          </w:tcPr>
          <w:p w14:paraId="20586C36" w14:textId="0044AB43" w:rsidR="00D4453B" w:rsidRPr="00747FBE" w:rsidRDefault="00C5129C"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25</w:t>
            </w:r>
            <w:r w:rsidR="00D4453B" w:rsidRPr="00747FBE">
              <w:rPr>
                <w:rFonts w:ascii="Arial Narrow" w:hAnsi="Arial Narrow"/>
                <w:color w:val="000000" w:themeColor="text1"/>
                <w:sz w:val="20"/>
                <w:szCs w:val="20"/>
              </w:rPr>
              <w:t xml:space="preserve"> dB(A)</w:t>
            </w:r>
          </w:p>
        </w:tc>
      </w:tr>
      <w:tr w:rsidR="00D4453B" w:rsidRPr="00747FBE" w14:paraId="5F5DFF59" w14:textId="77777777" w:rsidTr="00E02096">
        <w:trPr>
          <w:jc w:val="center"/>
        </w:trPr>
        <w:tc>
          <w:tcPr>
            <w:tcW w:w="988" w:type="dxa"/>
          </w:tcPr>
          <w:p w14:paraId="4C1390EC" w14:textId="3313E2E0" w:rsidR="00D4453B" w:rsidRPr="00747FBE" w:rsidRDefault="00D4453B"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60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2409" w:type="dxa"/>
          </w:tcPr>
          <w:p w14:paraId="25AB7BE3" w14:textId="24A47D9F" w:rsidR="00D4453B" w:rsidRPr="00747FBE" w:rsidRDefault="00D4453B"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C5129C" w:rsidRPr="00747FBE">
              <w:rPr>
                <w:rFonts w:ascii="Arial Narrow" w:hAnsi="Arial Narrow"/>
                <w:color w:val="000000" w:themeColor="text1"/>
                <w:sz w:val="20"/>
                <w:szCs w:val="20"/>
              </w:rPr>
              <w:t>4</w:t>
            </w:r>
            <w:r w:rsidRPr="00747FBE">
              <w:rPr>
                <w:rFonts w:ascii="Arial Narrow" w:hAnsi="Arial Narrow"/>
                <w:color w:val="000000" w:themeColor="text1"/>
                <w:sz w:val="20"/>
                <w:szCs w:val="20"/>
              </w:rPr>
              <w:t>.4 dB(A)</w:t>
            </w:r>
          </w:p>
        </w:tc>
        <w:tc>
          <w:tcPr>
            <w:tcW w:w="2410" w:type="dxa"/>
          </w:tcPr>
          <w:p w14:paraId="3EBC7840" w14:textId="50A30438" w:rsidR="00D4453B" w:rsidRPr="00747FBE" w:rsidRDefault="00D4453B"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C5129C" w:rsidRPr="00747FBE">
              <w:rPr>
                <w:rFonts w:ascii="Arial Narrow" w:hAnsi="Arial Narrow"/>
                <w:color w:val="000000" w:themeColor="text1"/>
                <w:sz w:val="20"/>
                <w:szCs w:val="20"/>
              </w:rPr>
              <w:t>6</w:t>
            </w:r>
            <w:r w:rsidRPr="00747FBE">
              <w:rPr>
                <w:rFonts w:ascii="Arial Narrow" w:hAnsi="Arial Narrow"/>
                <w:color w:val="000000" w:themeColor="text1"/>
                <w:sz w:val="20"/>
                <w:szCs w:val="20"/>
              </w:rPr>
              <w:t>.9 dB(A)</w:t>
            </w:r>
          </w:p>
        </w:tc>
      </w:tr>
    </w:tbl>
    <w:p w14:paraId="68B075C8" w14:textId="77777777" w:rsidR="00D4453B" w:rsidRPr="00747FBE" w:rsidRDefault="00D4453B" w:rsidP="008923E2">
      <w:pPr>
        <w:spacing w:after="160" w:line="259" w:lineRule="auto"/>
        <w:contextualSpacing/>
        <w:jc w:val="both"/>
        <w:rPr>
          <w:rFonts w:ascii="Arial Narrow" w:hAnsi="Arial Narrow"/>
          <w:color w:val="000000" w:themeColor="text1"/>
          <w:sz w:val="20"/>
          <w:szCs w:val="20"/>
        </w:rPr>
      </w:pPr>
    </w:p>
    <w:p w14:paraId="2E257A88" w14:textId="77777777" w:rsidR="001D0C3C" w:rsidRPr="00747FBE" w:rsidRDefault="001D0C3C" w:rsidP="008923E2">
      <w:pPr>
        <w:spacing w:after="160" w:line="259" w:lineRule="auto"/>
        <w:contextualSpacing/>
        <w:jc w:val="both"/>
        <w:rPr>
          <w:rFonts w:ascii="Arial Narrow" w:hAnsi="Arial Narrow"/>
          <w:color w:val="000000" w:themeColor="text1"/>
          <w:sz w:val="20"/>
          <w:szCs w:val="20"/>
        </w:rPr>
      </w:pPr>
    </w:p>
    <w:p w14:paraId="3C60E81F" w14:textId="6FBE7D8D" w:rsidR="006322F2" w:rsidRPr="00747FBE" w:rsidRDefault="006322F2" w:rsidP="00EC15C6">
      <w:pPr>
        <w:spacing w:after="160" w:line="259" w:lineRule="auto"/>
        <w:contextualSpacing/>
        <w:jc w:val="both"/>
        <w:rPr>
          <w:rFonts w:ascii="Arial Narrow" w:hAnsi="Arial Narrow"/>
          <w:color w:val="000000" w:themeColor="text1"/>
          <w:sz w:val="20"/>
          <w:szCs w:val="20"/>
          <w:u w:val="single"/>
        </w:rPr>
      </w:pPr>
      <w:r w:rsidRPr="00747FBE">
        <w:rPr>
          <w:rFonts w:ascii="Arial Narrow" w:hAnsi="Arial Narrow"/>
          <w:color w:val="000000" w:themeColor="text1"/>
          <w:sz w:val="20"/>
          <w:szCs w:val="20"/>
          <w:u w:val="single"/>
        </w:rPr>
        <w:t xml:space="preserve">Bouches de </w:t>
      </w:r>
      <w:r w:rsidR="00D3403A" w:rsidRPr="00747FBE">
        <w:rPr>
          <w:rFonts w:ascii="Arial Narrow" w:hAnsi="Arial Narrow"/>
          <w:color w:val="000000" w:themeColor="text1"/>
          <w:sz w:val="20"/>
          <w:szCs w:val="20"/>
          <w:u w:val="single"/>
        </w:rPr>
        <w:t>ventilation</w:t>
      </w:r>
      <w:r w:rsidRPr="00747FBE">
        <w:rPr>
          <w:rFonts w:ascii="Arial Narrow" w:hAnsi="Arial Narrow"/>
          <w:color w:val="000000" w:themeColor="text1"/>
          <w:sz w:val="20"/>
          <w:szCs w:val="20"/>
          <w:u w:val="single"/>
        </w:rPr>
        <w:t xml:space="preserve"> Bio</w:t>
      </w:r>
      <w:r w:rsidR="00D3403A" w:rsidRPr="00747FBE">
        <w:rPr>
          <w:rFonts w:ascii="Arial Narrow" w:hAnsi="Arial Narrow"/>
          <w:color w:val="000000" w:themeColor="text1"/>
          <w:sz w:val="20"/>
          <w:szCs w:val="20"/>
          <w:u w:val="single"/>
        </w:rPr>
        <w:t xml:space="preserve"> Design</w:t>
      </w:r>
    </w:p>
    <w:p w14:paraId="1342C156" w14:textId="4B7A376A" w:rsidR="00FE0CA1" w:rsidRPr="00747FBE" w:rsidRDefault="00FE0CA1" w:rsidP="00EC15C6">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r w:rsidR="009207DC" w:rsidRPr="00747FBE">
        <w:rPr>
          <w:rFonts w:ascii="Arial Narrow" w:hAnsi="Arial Narrow"/>
          <w:color w:val="000000" w:themeColor="text1"/>
          <w:sz w:val="20"/>
          <w:szCs w:val="20"/>
        </w:rPr>
        <w:t xml:space="preserve">Bio Design </w:t>
      </w:r>
      <w:r w:rsidR="00CB7E16" w:rsidRPr="00747FBE">
        <w:rPr>
          <w:rFonts w:ascii="Arial Narrow" w:hAnsi="Arial Narrow"/>
          <w:color w:val="000000" w:themeColor="text1"/>
          <w:sz w:val="20"/>
          <w:szCs w:val="20"/>
        </w:rPr>
        <w:t>disponibles en diamètre 80mm et 125mm</w:t>
      </w:r>
      <w:r w:rsidR="00FD21C7" w:rsidRPr="00747FBE">
        <w:rPr>
          <w:rFonts w:ascii="Arial Narrow" w:hAnsi="Arial Narrow"/>
          <w:color w:val="000000" w:themeColor="text1"/>
          <w:sz w:val="20"/>
          <w:szCs w:val="20"/>
        </w:rPr>
        <w:t xml:space="preserve">, elles </w:t>
      </w:r>
      <w:r w:rsidR="009207DC" w:rsidRPr="00747FBE">
        <w:rPr>
          <w:rFonts w:ascii="Arial Narrow" w:hAnsi="Arial Narrow"/>
          <w:color w:val="000000" w:themeColor="text1"/>
          <w:sz w:val="20"/>
          <w:szCs w:val="20"/>
        </w:rPr>
        <w:t>ont des ailettes totalement orientables</w:t>
      </w:r>
      <w:r w:rsidR="00990BD3" w:rsidRPr="00747FBE">
        <w:rPr>
          <w:rFonts w:ascii="Arial Narrow" w:hAnsi="Arial Narrow"/>
          <w:color w:val="000000" w:themeColor="text1"/>
          <w:sz w:val="20"/>
          <w:szCs w:val="20"/>
        </w:rPr>
        <w:t xml:space="preserve"> afin d’aj</w:t>
      </w:r>
      <w:r w:rsidR="00CB7E16" w:rsidRPr="00747FBE">
        <w:rPr>
          <w:rFonts w:ascii="Arial Narrow" w:hAnsi="Arial Narrow"/>
          <w:color w:val="000000" w:themeColor="text1"/>
          <w:sz w:val="20"/>
          <w:szCs w:val="20"/>
        </w:rPr>
        <w:t xml:space="preserve">uster la direction du flux d’air. </w:t>
      </w:r>
    </w:p>
    <w:p w14:paraId="7FAA2B81" w14:textId="77777777" w:rsidR="005E4654" w:rsidRPr="00747FBE" w:rsidRDefault="005E4654" w:rsidP="005E4654">
      <w:pPr>
        <w:ind w:left="709" w:hanging="709"/>
        <w:rPr>
          <w:rFonts w:ascii="Arial Narrow" w:hAnsi="Arial Narrow" w:cs="Arial"/>
          <w:b/>
          <w:bCs/>
          <w:i/>
          <w:iCs/>
          <w:color w:val="FFC000"/>
          <w:sz w:val="20"/>
          <w:szCs w:val="20"/>
        </w:rPr>
      </w:pPr>
    </w:p>
    <w:p w14:paraId="3EE50531" w14:textId="77777777" w:rsidR="00C5129C" w:rsidRPr="00747FBE" w:rsidRDefault="00C5129C" w:rsidP="005E4654">
      <w:pPr>
        <w:ind w:left="709" w:hanging="709"/>
        <w:rPr>
          <w:rFonts w:ascii="Arial Narrow" w:hAnsi="Arial Narrow" w:cs="Arial"/>
          <w:b/>
          <w:bCs/>
          <w:i/>
          <w:iCs/>
          <w:color w:val="FFC000"/>
          <w:sz w:val="20"/>
          <w:szCs w:val="20"/>
        </w:rPr>
      </w:pPr>
    </w:p>
    <w:p w14:paraId="216E7FD3" w14:textId="77777777" w:rsidR="00C5129C" w:rsidRPr="00747FBE" w:rsidRDefault="00C5129C" w:rsidP="005E4654">
      <w:pPr>
        <w:ind w:left="709" w:hanging="709"/>
        <w:rPr>
          <w:rFonts w:ascii="Arial Narrow" w:hAnsi="Arial Narrow" w:cs="Arial"/>
          <w:b/>
          <w:bCs/>
          <w:i/>
          <w:iCs/>
          <w:color w:val="FFC000"/>
          <w:sz w:val="20"/>
          <w:szCs w:val="20"/>
        </w:rPr>
      </w:pPr>
    </w:p>
    <w:p w14:paraId="26E7161B" w14:textId="77777777" w:rsidR="00C5129C" w:rsidRPr="00747FBE" w:rsidRDefault="00C5129C" w:rsidP="005E4654">
      <w:pPr>
        <w:ind w:left="709" w:hanging="709"/>
        <w:rPr>
          <w:rFonts w:ascii="Arial Narrow" w:hAnsi="Arial Narrow" w:cs="Arial"/>
          <w:b/>
          <w:bCs/>
          <w:i/>
          <w:iCs/>
          <w:color w:val="FFC000"/>
          <w:sz w:val="20"/>
          <w:szCs w:val="20"/>
        </w:rPr>
      </w:pPr>
    </w:p>
    <w:p w14:paraId="5D311AE4" w14:textId="77777777" w:rsidR="00FD21C7" w:rsidRPr="00747FBE" w:rsidRDefault="00FD21C7" w:rsidP="005E4654">
      <w:pPr>
        <w:ind w:left="709" w:hanging="709"/>
        <w:rPr>
          <w:rFonts w:ascii="Arial Narrow" w:hAnsi="Arial Narrow" w:cs="Arial"/>
          <w:b/>
          <w:bCs/>
          <w:i/>
          <w:iCs/>
          <w:color w:val="FFC000"/>
          <w:sz w:val="20"/>
          <w:szCs w:val="20"/>
        </w:rPr>
      </w:pPr>
    </w:p>
    <w:p w14:paraId="3E53F1F8" w14:textId="75EF51F1" w:rsidR="005E4654" w:rsidRPr="00747FBE" w:rsidRDefault="005E4654" w:rsidP="00353FA4">
      <w:pPr>
        <w:pStyle w:val="Style3"/>
        <w:numPr>
          <w:ilvl w:val="2"/>
          <w:numId w:val="17"/>
        </w:numPr>
        <w:rPr>
          <w:rFonts w:ascii="Arial Narrow" w:hAnsi="Arial Narrow"/>
        </w:rPr>
      </w:pPr>
      <w:bookmarkStart w:id="7" w:name="_Toc95809912"/>
      <w:r w:rsidRPr="00747FBE">
        <w:rPr>
          <w:rFonts w:ascii="Arial Narrow" w:hAnsi="Arial Narrow"/>
        </w:rPr>
        <w:t>Passages de transit</w:t>
      </w:r>
      <w:bookmarkEnd w:id="7"/>
    </w:p>
    <w:p w14:paraId="3576858B" w14:textId="77777777" w:rsidR="005E4654" w:rsidRPr="00747FBE" w:rsidRDefault="005E4654" w:rsidP="005E4654">
      <w:pPr>
        <w:rPr>
          <w:rFonts w:ascii="Arial Narrow" w:hAnsi="Arial Narrow" w:cs="Arial"/>
          <w:b/>
          <w:bCs/>
          <w:i/>
          <w:iCs/>
          <w:sz w:val="20"/>
          <w:szCs w:val="20"/>
          <w:u w:val="single"/>
        </w:rPr>
      </w:pPr>
    </w:p>
    <w:p w14:paraId="1EEE0628" w14:textId="77777777" w:rsidR="005E4654" w:rsidRPr="00747FBE" w:rsidRDefault="005E4654" w:rsidP="005E4654">
      <w:pPr>
        <w:rPr>
          <w:rFonts w:ascii="Arial Narrow" w:hAnsi="Arial Narrow" w:cs="Arial"/>
          <w:sz w:val="20"/>
          <w:szCs w:val="20"/>
        </w:rPr>
      </w:pPr>
      <w:r w:rsidRPr="00747FBE">
        <w:rPr>
          <w:rFonts w:ascii="Arial Narrow" w:hAnsi="Arial Narrow" w:cs="Arial"/>
          <w:bCs/>
          <w:iCs/>
          <w:sz w:val="20"/>
          <w:szCs w:val="20"/>
        </w:rPr>
        <w:t xml:space="preserve">Les exigences relatives au dimensionnement des passages de transit seront effectuées conformément au tableau N°4 du NF DTU 68.3 P1 1-2 </w:t>
      </w:r>
      <w:r w:rsidRPr="00747FBE">
        <w:rPr>
          <w:rFonts w:ascii="Arial Narrow" w:hAnsi="Arial Narrow" w:cs="Calibri"/>
          <w:bCs/>
          <w:iCs/>
          <w:sz w:val="20"/>
          <w:szCs w:val="20"/>
        </w:rPr>
        <w:t>§</w:t>
      </w:r>
      <w:r w:rsidRPr="00747FBE">
        <w:rPr>
          <w:rFonts w:ascii="Arial Narrow" w:hAnsi="Arial Narrow" w:cs="Arial"/>
          <w:bCs/>
          <w:iCs/>
          <w:sz w:val="20"/>
          <w:szCs w:val="20"/>
        </w:rPr>
        <w:t>5.1.3 :</w:t>
      </w:r>
    </w:p>
    <w:p w14:paraId="2C6EEC26" w14:textId="77777777" w:rsidR="005E4654" w:rsidRPr="00747FBE" w:rsidRDefault="005E4654" w:rsidP="005E4654">
      <w:pPr>
        <w:numPr>
          <w:ilvl w:val="0"/>
          <w:numId w:val="1"/>
        </w:numPr>
        <w:autoSpaceDE w:val="0"/>
        <w:autoSpaceDN w:val="0"/>
        <w:adjustRightInd w:val="0"/>
        <w:jc w:val="both"/>
        <w:rPr>
          <w:rFonts w:ascii="Arial Narrow" w:hAnsi="Arial Narrow" w:cs="Arial"/>
          <w:sz w:val="20"/>
          <w:szCs w:val="20"/>
        </w:rPr>
      </w:pPr>
      <w:proofErr w:type="gramStart"/>
      <w:r w:rsidRPr="00747FBE">
        <w:rPr>
          <w:rFonts w:ascii="Arial Narrow" w:hAnsi="Arial Narrow" w:cs="Arial"/>
          <w:sz w:val="20"/>
          <w:szCs w:val="20"/>
        </w:rPr>
        <w:lastRenderedPageBreak/>
        <w:t>rehaussement</w:t>
      </w:r>
      <w:proofErr w:type="gramEnd"/>
      <w:r w:rsidRPr="00747FBE">
        <w:rPr>
          <w:rFonts w:ascii="Arial Narrow" w:hAnsi="Arial Narrow" w:cs="Arial"/>
          <w:sz w:val="20"/>
          <w:szCs w:val="20"/>
        </w:rPr>
        <w:t xml:space="preserve"> des huisseries de porte, de façon à ménager un passage d’air de </w:t>
      </w:r>
      <w:r w:rsidRPr="00747FBE">
        <w:rPr>
          <w:rFonts w:ascii="Arial Narrow" w:hAnsi="Arial Narrow" w:cs="Arial"/>
          <w:b/>
          <w:bCs/>
          <w:sz w:val="20"/>
          <w:szCs w:val="20"/>
        </w:rPr>
        <w:t>1 cm</w:t>
      </w:r>
      <w:r w:rsidRPr="00747FBE">
        <w:rPr>
          <w:rFonts w:ascii="Arial Narrow" w:hAnsi="Arial Narrow" w:cs="Arial"/>
          <w:sz w:val="20"/>
          <w:szCs w:val="20"/>
        </w:rPr>
        <w:t xml:space="preserve"> sous les portes des pièces principales, salles de bain et WC, et de </w:t>
      </w:r>
      <w:r w:rsidRPr="00747FBE">
        <w:rPr>
          <w:rFonts w:ascii="Arial Narrow" w:hAnsi="Arial Narrow" w:cs="Arial"/>
          <w:b/>
          <w:bCs/>
          <w:sz w:val="20"/>
          <w:szCs w:val="20"/>
        </w:rPr>
        <w:t>2 cm</w:t>
      </w:r>
      <w:r w:rsidRPr="00747FBE">
        <w:rPr>
          <w:rFonts w:ascii="Arial Narrow" w:hAnsi="Arial Narrow" w:cs="Arial"/>
          <w:sz w:val="20"/>
          <w:szCs w:val="20"/>
        </w:rPr>
        <w:t xml:space="preserve"> sous les portes des cuisines,</w:t>
      </w:r>
    </w:p>
    <w:p w14:paraId="36662973" w14:textId="77777777" w:rsidR="005E4654" w:rsidRPr="00747FBE" w:rsidRDefault="005E4654" w:rsidP="005E4654">
      <w:pPr>
        <w:numPr>
          <w:ilvl w:val="0"/>
          <w:numId w:val="1"/>
        </w:numPr>
        <w:autoSpaceDE w:val="0"/>
        <w:autoSpaceDN w:val="0"/>
        <w:adjustRightInd w:val="0"/>
        <w:jc w:val="both"/>
        <w:rPr>
          <w:rFonts w:ascii="Arial Narrow" w:hAnsi="Arial Narrow" w:cs="Arial"/>
          <w:sz w:val="20"/>
          <w:szCs w:val="20"/>
        </w:rPr>
      </w:pPr>
      <w:proofErr w:type="gramStart"/>
      <w:r w:rsidRPr="00747FBE">
        <w:rPr>
          <w:rFonts w:ascii="Arial Narrow" w:hAnsi="Arial Narrow" w:cs="Arial"/>
          <w:sz w:val="20"/>
          <w:szCs w:val="20"/>
        </w:rPr>
        <w:t>utilisation</w:t>
      </w:r>
      <w:proofErr w:type="gramEnd"/>
      <w:r w:rsidRPr="00747FBE">
        <w:rPr>
          <w:rFonts w:ascii="Arial Narrow" w:hAnsi="Arial Narrow" w:cs="Arial"/>
          <w:sz w:val="20"/>
          <w:szCs w:val="20"/>
        </w:rPr>
        <w:t xml:space="preserve"> de blocs-portes présentant de construction, des passages d’air sur leur périphérie,</w:t>
      </w:r>
    </w:p>
    <w:p w14:paraId="0850EABC" w14:textId="77777777" w:rsidR="005E4654" w:rsidRPr="00747FBE" w:rsidRDefault="005E4654" w:rsidP="005E4654">
      <w:pPr>
        <w:numPr>
          <w:ilvl w:val="0"/>
          <w:numId w:val="1"/>
        </w:numPr>
        <w:autoSpaceDE w:val="0"/>
        <w:autoSpaceDN w:val="0"/>
        <w:adjustRightInd w:val="0"/>
        <w:jc w:val="both"/>
        <w:rPr>
          <w:rFonts w:ascii="Arial Narrow" w:hAnsi="Arial Narrow" w:cs="Arial"/>
          <w:sz w:val="20"/>
          <w:szCs w:val="20"/>
        </w:rPr>
      </w:pPr>
      <w:proofErr w:type="gramStart"/>
      <w:r w:rsidRPr="00747FBE">
        <w:rPr>
          <w:rFonts w:ascii="Arial Narrow" w:hAnsi="Arial Narrow" w:cs="Arial"/>
          <w:sz w:val="20"/>
          <w:szCs w:val="20"/>
        </w:rPr>
        <w:t>utilisation</w:t>
      </w:r>
      <w:proofErr w:type="gramEnd"/>
      <w:r w:rsidRPr="00747FBE">
        <w:rPr>
          <w:rFonts w:ascii="Arial Narrow" w:hAnsi="Arial Narrow" w:cs="Arial"/>
          <w:sz w:val="20"/>
          <w:szCs w:val="20"/>
        </w:rPr>
        <w:t xml:space="preserve"> de bouches de transfert répondant aux exigences de dépression suivante : 2,5 Pa pour les pièces principales (soit  une surface de passage de 60 cm</w:t>
      </w:r>
      <w:r w:rsidRPr="00747FBE">
        <w:rPr>
          <w:rFonts w:ascii="Arial Narrow" w:hAnsi="Arial Narrow" w:cs="Arial"/>
          <w:sz w:val="20"/>
          <w:szCs w:val="20"/>
          <w:vertAlign w:val="superscript"/>
        </w:rPr>
        <w:t>2</w:t>
      </w:r>
      <w:r w:rsidRPr="00747FBE">
        <w:rPr>
          <w:rFonts w:ascii="Arial Narrow" w:hAnsi="Arial Narrow" w:cs="Arial"/>
          <w:sz w:val="20"/>
          <w:szCs w:val="20"/>
        </w:rPr>
        <w:t>, et 5 Pa pour les pièces techniques (soit une surface de passage de 8 à 215 cm</w:t>
      </w:r>
      <w:r w:rsidRPr="00747FBE">
        <w:rPr>
          <w:rFonts w:ascii="Arial Narrow" w:hAnsi="Arial Narrow" w:cs="Arial"/>
          <w:sz w:val="20"/>
          <w:szCs w:val="20"/>
          <w:vertAlign w:val="superscript"/>
        </w:rPr>
        <w:t>2</w:t>
      </w:r>
      <w:r w:rsidRPr="00747FBE">
        <w:rPr>
          <w:rFonts w:ascii="Arial Narrow" w:hAnsi="Arial Narrow" w:cs="Arial"/>
          <w:sz w:val="20"/>
          <w:szCs w:val="20"/>
        </w:rPr>
        <w:t xml:space="preserve">  selon la pièce technique considérée</w:t>
      </w:r>
    </w:p>
    <w:p w14:paraId="6602481B" w14:textId="77777777" w:rsidR="005E4654" w:rsidRPr="00747FBE" w:rsidRDefault="005E4654" w:rsidP="005E4654">
      <w:pPr>
        <w:ind w:left="709" w:hanging="709"/>
        <w:rPr>
          <w:rFonts w:ascii="Arial Narrow" w:hAnsi="Arial Narrow" w:cs="Arial"/>
          <w:sz w:val="20"/>
          <w:szCs w:val="20"/>
        </w:rPr>
      </w:pPr>
    </w:p>
    <w:p w14:paraId="009525B4" w14:textId="5E7AE893" w:rsidR="005E4654" w:rsidRPr="00747FBE" w:rsidRDefault="005E4654" w:rsidP="00DB0A26">
      <w:pPr>
        <w:pStyle w:val="Style2"/>
        <w:numPr>
          <w:ilvl w:val="1"/>
          <w:numId w:val="18"/>
        </w:numPr>
        <w:rPr>
          <w:rFonts w:ascii="Arial Narrow" w:hAnsi="Arial Narrow"/>
        </w:rPr>
      </w:pPr>
      <w:bookmarkStart w:id="8" w:name="_Toc95809913"/>
      <w:r w:rsidRPr="00747FBE">
        <w:rPr>
          <w:rFonts w:ascii="Arial Narrow" w:hAnsi="Arial Narrow"/>
        </w:rPr>
        <w:t>Extraction de l’air vicié</w:t>
      </w:r>
      <w:bookmarkEnd w:id="8"/>
    </w:p>
    <w:p w14:paraId="74D42176" w14:textId="77777777" w:rsidR="005E4654" w:rsidRPr="00747FBE" w:rsidRDefault="005E4654" w:rsidP="005E4654">
      <w:pPr>
        <w:ind w:left="709" w:hanging="709"/>
        <w:rPr>
          <w:rFonts w:ascii="Arial Narrow" w:hAnsi="Arial Narrow" w:cs="Arial"/>
          <w:iCs/>
          <w:sz w:val="20"/>
          <w:szCs w:val="20"/>
        </w:rPr>
      </w:pPr>
    </w:p>
    <w:p w14:paraId="323C00B7" w14:textId="4E0FC896" w:rsidR="001616BA" w:rsidRPr="00747FBE" w:rsidRDefault="005E4654" w:rsidP="00353FA4">
      <w:pPr>
        <w:pStyle w:val="Style3"/>
        <w:numPr>
          <w:ilvl w:val="2"/>
          <w:numId w:val="17"/>
        </w:numPr>
        <w:rPr>
          <w:rFonts w:ascii="Arial Narrow" w:hAnsi="Arial Narrow"/>
        </w:rPr>
      </w:pPr>
      <w:bookmarkStart w:id="9" w:name="_Toc95809914"/>
      <w:r w:rsidRPr="00747FBE">
        <w:rPr>
          <w:rFonts w:ascii="Arial Narrow" w:hAnsi="Arial Narrow"/>
        </w:rPr>
        <w:t>Bouches d’extraction</w:t>
      </w:r>
      <w:r w:rsidR="009621ED" w:rsidRPr="00747FBE">
        <w:rPr>
          <w:rFonts w:ascii="Arial Narrow" w:hAnsi="Arial Narrow"/>
        </w:rPr>
        <w:t xml:space="preserve"> et éléments de régulation</w:t>
      </w:r>
      <w:bookmarkEnd w:id="9"/>
      <w:r w:rsidR="00536999" w:rsidRPr="00747FBE">
        <w:rPr>
          <w:rFonts w:ascii="Arial Narrow" w:hAnsi="Arial Narrow"/>
        </w:rPr>
        <w:t xml:space="preserve"> </w:t>
      </w:r>
    </w:p>
    <w:p w14:paraId="04A40B23" w14:textId="77777777" w:rsidR="00D57BDC" w:rsidRPr="00747FBE" w:rsidRDefault="00D57BDC" w:rsidP="00D57BDC">
      <w:pPr>
        <w:rPr>
          <w:rFonts w:ascii="Arial Narrow" w:hAnsi="Arial Narrow" w:cs="Arial"/>
          <w:sz w:val="20"/>
          <w:szCs w:val="20"/>
        </w:rPr>
      </w:pPr>
      <w:r w:rsidRPr="00747FBE">
        <w:rPr>
          <w:rFonts w:ascii="Arial Narrow" w:hAnsi="Arial Narrow" w:cs="Arial"/>
          <w:sz w:val="20"/>
          <w:szCs w:val="20"/>
        </w:rPr>
        <w:t xml:space="preserve">Les bouches d’extraction seront placées en partie haute des pièces techniques, au minimum à 1,80 m du sol et à 20 cm (à partir de l’axe de la bouche d’extraction) de toute paroi ou obstacle comme l’exige le NF DTU 68.3 P1 1-2 §7.3.1 </w:t>
      </w:r>
    </w:p>
    <w:p w14:paraId="244BF9E2" w14:textId="77777777" w:rsidR="00D57BDC" w:rsidRPr="00747FBE" w:rsidRDefault="00D57BDC" w:rsidP="00D57BDC">
      <w:pPr>
        <w:rPr>
          <w:rFonts w:ascii="Arial Narrow" w:hAnsi="Arial Narrow" w:cs="Arial"/>
          <w:sz w:val="20"/>
          <w:szCs w:val="20"/>
        </w:rPr>
      </w:pPr>
      <w:r w:rsidRPr="00747FBE">
        <w:rPr>
          <w:rFonts w:ascii="Arial Narrow" w:hAnsi="Arial Narrow" w:cs="Arial"/>
          <w:sz w:val="20"/>
          <w:szCs w:val="20"/>
        </w:rPr>
        <w:t xml:space="preserve">Leur implantation sera conduite, à l’étude, pour que leur accès soit aisé par l’utilisateur, quel que soit l’implantation des futurs meubles. </w:t>
      </w:r>
    </w:p>
    <w:p w14:paraId="11BE2779" w14:textId="77777777" w:rsidR="00D57BDC" w:rsidRPr="00747FBE" w:rsidRDefault="00D57BDC" w:rsidP="00D57BDC">
      <w:pPr>
        <w:spacing w:beforeLines="40" w:before="96" w:afterLines="60" w:after="144" w:line="20" w:lineRule="atLeast"/>
        <w:rPr>
          <w:rFonts w:ascii="Arial Narrow" w:hAnsi="Arial Narrow" w:cs="Arial"/>
          <w:sz w:val="20"/>
          <w:szCs w:val="20"/>
        </w:rPr>
      </w:pPr>
      <w:r w:rsidRPr="00747FBE">
        <w:rPr>
          <w:rFonts w:ascii="Arial Narrow" w:hAnsi="Arial Narrow" w:cs="Arial"/>
          <w:sz w:val="20"/>
          <w:szCs w:val="20"/>
        </w:rPr>
        <w:t>Les bouches d’extraction devront satisfaire aux exigences de la NRA, qui auront un niveau de pression engendrée par la VMC en position de débit minimal :</w:t>
      </w:r>
    </w:p>
    <w:p w14:paraId="46FD14AA" w14:textId="77777777" w:rsidR="00D57BDC" w:rsidRPr="00747FBE" w:rsidRDefault="00D57BDC" w:rsidP="00D57BDC">
      <w:pPr>
        <w:numPr>
          <w:ilvl w:val="0"/>
          <w:numId w:val="13"/>
        </w:numPr>
        <w:overflowPunct w:val="0"/>
        <w:autoSpaceDE w:val="0"/>
        <w:autoSpaceDN w:val="0"/>
        <w:adjustRightInd w:val="0"/>
        <w:spacing w:line="20" w:lineRule="atLeast"/>
        <w:ind w:left="1060" w:hanging="703"/>
        <w:jc w:val="both"/>
        <w:textAlignment w:val="baseline"/>
        <w:rPr>
          <w:rFonts w:ascii="Arial Narrow" w:hAnsi="Arial Narrow" w:cs="Arial"/>
          <w:sz w:val="20"/>
          <w:szCs w:val="20"/>
        </w:rPr>
      </w:pPr>
      <w:proofErr w:type="spellStart"/>
      <w:r w:rsidRPr="00747FBE">
        <w:rPr>
          <w:rFonts w:ascii="Arial Narrow" w:hAnsi="Arial Narrow" w:cs="Arial"/>
          <w:sz w:val="20"/>
          <w:szCs w:val="20"/>
        </w:rPr>
        <w:t>LnAT</w:t>
      </w:r>
      <w:proofErr w:type="spellEnd"/>
      <w:r w:rsidRPr="00747FBE">
        <w:rPr>
          <w:rFonts w:ascii="Arial Narrow" w:hAnsi="Arial Narrow" w:cs="Arial"/>
          <w:sz w:val="20"/>
          <w:szCs w:val="20"/>
        </w:rPr>
        <w:t xml:space="preserve"> </w:t>
      </w:r>
      <w:r w:rsidRPr="00747FBE">
        <w:rPr>
          <w:rFonts w:ascii="Arial Narrow" w:eastAsia="Symbol" w:hAnsi="Arial Narrow" w:cs="Symbol"/>
          <w:sz w:val="20"/>
          <w:szCs w:val="20"/>
        </w:rPr>
        <w:t>£</w:t>
      </w:r>
      <w:r w:rsidRPr="00747FBE">
        <w:rPr>
          <w:rFonts w:ascii="Arial Narrow" w:hAnsi="Arial Narrow" w:cs="Arial"/>
          <w:sz w:val="20"/>
          <w:szCs w:val="20"/>
        </w:rPr>
        <w:t xml:space="preserve"> 30 dB(A) en pièce principale</w:t>
      </w:r>
    </w:p>
    <w:p w14:paraId="760E9113" w14:textId="77777777" w:rsidR="00D57BDC" w:rsidRPr="00747FBE" w:rsidRDefault="00D57BDC" w:rsidP="00D57BDC">
      <w:pPr>
        <w:numPr>
          <w:ilvl w:val="0"/>
          <w:numId w:val="13"/>
        </w:numPr>
        <w:overflowPunct w:val="0"/>
        <w:autoSpaceDE w:val="0"/>
        <w:autoSpaceDN w:val="0"/>
        <w:adjustRightInd w:val="0"/>
        <w:spacing w:line="20" w:lineRule="atLeast"/>
        <w:ind w:left="1060" w:hanging="703"/>
        <w:jc w:val="both"/>
        <w:textAlignment w:val="baseline"/>
        <w:rPr>
          <w:rFonts w:ascii="Arial Narrow" w:hAnsi="Arial Narrow" w:cs="Arial"/>
          <w:sz w:val="20"/>
          <w:szCs w:val="20"/>
        </w:rPr>
      </w:pPr>
      <w:proofErr w:type="spellStart"/>
      <w:r w:rsidRPr="00747FBE">
        <w:rPr>
          <w:rFonts w:ascii="Arial Narrow" w:hAnsi="Arial Narrow" w:cs="Arial"/>
          <w:sz w:val="20"/>
          <w:szCs w:val="20"/>
        </w:rPr>
        <w:t>LnAT</w:t>
      </w:r>
      <w:proofErr w:type="spellEnd"/>
      <w:r w:rsidRPr="00747FBE">
        <w:rPr>
          <w:rFonts w:ascii="Arial Narrow" w:hAnsi="Arial Narrow" w:cs="Arial"/>
          <w:sz w:val="20"/>
          <w:szCs w:val="20"/>
        </w:rPr>
        <w:t xml:space="preserve"> </w:t>
      </w:r>
      <w:r w:rsidRPr="00747FBE">
        <w:rPr>
          <w:rFonts w:ascii="Arial Narrow" w:eastAsia="Symbol" w:hAnsi="Arial Narrow" w:cs="Symbol"/>
          <w:sz w:val="20"/>
          <w:szCs w:val="20"/>
        </w:rPr>
        <w:t>£</w:t>
      </w:r>
      <w:r w:rsidRPr="00747FBE">
        <w:rPr>
          <w:rFonts w:ascii="Arial Narrow" w:hAnsi="Arial Narrow" w:cs="Arial"/>
          <w:sz w:val="20"/>
          <w:szCs w:val="20"/>
        </w:rPr>
        <w:t xml:space="preserve"> 35 dB(A) en pièces techniques.</w:t>
      </w:r>
    </w:p>
    <w:p w14:paraId="249C129F" w14:textId="77777777" w:rsidR="00D57BDC" w:rsidRPr="00747FBE" w:rsidRDefault="00D57BDC" w:rsidP="00D57BDC">
      <w:pPr>
        <w:overflowPunct w:val="0"/>
        <w:autoSpaceDE w:val="0"/>
        <w:autoSpaceDN w:val="0"/>
        <w:adjustRightInd w:val="0"/>
        <w:spacing w:line="20" w:lineRule="atLeast"/>
        <w:ind w:left="1060"/>
        <w:jc w:val="both"/>
        <w:textAlignment w:val="baseline"/>
        <w:rPr>
          <w:rFonts w:ascii="Arial Narrow" w:hAnsi="Arial Narrow" w:cs="Arial"/>
          <w:sz w:val="20"/>
          <w:szCs w:val="20"/>
        </w:rPr>
      </w:pPr>
    </w:p>
    <w:p w14:paraId="360A3F33" w14:textId="77777777" w:rsidR="000E3469" w:rsidRPr="00747FBE" w:rsidRDefault="000E3469" w:rsidP="001F3C96">
      <w:pPr>
        <w:rPr>
          <w:rFonts w:ascii="Arial Narrow" w:hAnsi="Arial Narrow" w:cs="Arial"/>
          <w:bCs/>
          <w:iCs/>
          <w:sz w:val="20"/>
          <w:szCs w:val="20"/>
          <w:u w:val="single"/>
        </w:rPr>
      </w:pPr>
      <w:r w:rsidRPr="00747FBE">
        <w:rPr>
          <w:rFonts w:ascii="Arial Narrow" w:hAnsi="Arial Narrow" w:cs="Arial"/>
          <w:bCs/>
          <w:iCs/>
          <w:sz w:val="20"/>
          <w:szCs w:val="20"/>
          <w:u w:val="single"/>
        </w:rPr>
        <w:t>Bouches d’extraction BAP’SI</w:t>
      </w:r>
    </w:p>
    <w:p w14:paraId="0862B2C9" w14:textId="182DF485" w:rsidR="001F3C96" w:rsidRPr="00747FBE" w:rsidRDefault="001F3C96" w:rsidP="001F3C96">
      <w:pPr>
        <w:rPr>
          <w:rFonts w:ascii="Arial Narrow" w:hAnsi="Arial Narrow" w:cs="Arial"/>
          <w:bCs/>
          <w:iCs/>
          <w:sz w:val="20"/>
          <w:szCs w:val="20"/>
        </w:rPr>
      </w:pPr>
      <w:r w:rsidRPr="00747FBE">
        <w:rPr>
          <w:rFonts w:ascii="Arial Narrow" w:hAnsi="Arial Narrow" w:cs="Arial"/>
          <w:bCs/>
          <w:iCs/>
          <w:sz w:val="20"/>
          <w:szCs w:val="20"/>
        </w:rPr>
        <w:t>Les bouches d’extraction seront d</w:t>
      </w:r>
      <w:r w:rsidR="00201F8F" w:rsidRPr="00747FBE">
        <w:rPr>
          <w:rFonts w:ascii="Arial Narrow" w:hAnsi="Arial Narrow" w:cs="Arial"/>
          <w:bCs/>
          <w:iCs/>
          <w:sz w:val="20"/>
          <w:szCs w:val="20"/>
        </w:rPr>
        <w:t xml:space="preserve">es bouches </w:t>
      </w:r>
      <w:r w:rsidR="005C3BA7" w:rsidRPr="00747FBE">
        <w:rPr>
          <w:rFonts w:ascii="Arial Narrow" w:hAnsi="Arial Narrow" w:cs="Arial"/>
          <w:bCs/>
          <w:iCs/>
          <w:sz w:val="20"/>
          <w:szCs w:val="20"/>
        </w:rPr>
        <w:t>autoréglables d</w:t>
      </w:r>
      <w:r w:rsidRPr="00747FBE">
        <w:rPr>
          <w:rFonts w:ascii="Arial Narrow" w:hAnsi="Arial Narrow" w:cs="Arial"/>
          <w:bCs/>
          <w:iCs/>
          <w:sz w:val="20"/>
          <w:szCs w:val="20"/>
        </w:rPr>
        <w:t xml:space="preserve">u type </w:t>
      </w:r>
      <w:r w:rsidRPr="00747FBE">
        <w:rPr>
          <w:rFonts w:ascii="Arial Narrow" w:hAnsi="Arial Narrow" w:cs="Arial"/>
          <w:b/>
          <w:bCs/>
          <w:iCs/>
          <w:sz w:val="20"/>
          <w:szCs w:val="20"/>
        </w:rPr>
        <w:t>BAP’S</w:t>
      </w:r>
      <w:r w:rsidR="00431322" w:rsidRPr="00747FBE">
        <w:rPr>
          <w:rFonts w:ascii="Arial Narrow" w:hAnsi="Arial Narrow" w:cs="Arial"/>
          <w:b/>
          <w:bCs/>
          <w:iCs/>
          <w:sz w:val="20"/>
          <w:szCs w:val="20"/>
        </w:rPr>
        <w:t>I</w:t>
      </w:r>
      <w:r w:rsidRPr="00747FBE">
        <w:rPr>
          <w:rFonts w:ascii="Arial Narrow" w:hAnsi="Arial Narrow" w:cs="Arial"/>
          <w:bCs/>
          <w:iCs/>
          <w:sz w:val="20"/>
          <w:szCs w:val="20"/>
        </w:rPr>
        <w:t xml:space="preserve"> pour une intégration parfaite sur les parois et une réduction de l’encrassement liée à </w:t>
      </w:r>
      <w:r w:rsidRPr="00747FBE">
        <w:rPr>
          <w:rFonts w:ascii="Arial Narrow" w:hAnsi="Arial Narrow" w:cs="Arial"/>
          <w:b/>
          <w:bCs/>
          <w:iCs/>
          <w:sz w:val="20"/>
          <w:szCs w:val="20"/>
        </w:rPr>
        <w:t>l’absence de grille de façade</w:t>
      </w:r>
      <w:r w:rsidRPr="00747FBE">
        <w:rPr>
          <w:rFonts w:ascii="Arial Narrow" w:hAnsi="Arial Narrow" w:cs="Arial"/>
          <w:bCs/>
          <w:iCs/>
          <w:sz w:val="20"/>
          <w:szCs w:val="20"/>
        </w:rPr>
        <w:t>.</w:t>
      </w:r>
    </w:p>
    <w:p w14:paraId="434EA53D" w14:textId="77777777" w:rsidR="00AF5AFF" w:rsidRPr="00747FBE" w:rsidRDefault="00AF5AFF" w:rsidP="00AF5AFF">
      <w:pPr>
        <w:rPr>
          <w:rFonts w:ascii="Arial Narrow" w:hAnsi="Arial Narrow" w:cs="Arial"/>
          <w:sz w:val="20"/>
          <w:szCs w:val="20"/>
        </w:rPr>
      </w:pPr>
    </w:p>
    <w:p w14:paraId="37FA1232" w14:textId="503B061E" w:rsidR="00BB2364" w:rsidRPr="00747FBE" w:rsidRDefault="00AF5AFF" w:rsidP="0087182B">
      <w:pPr>
        <w:rPr>
          <w:rFonts w:ascii="Arial Narrow" w:hAnsi="Arial Narrow" w:cs="Arial"/>
          <w:sz w:val="22"/>
          <w:szCs w:val="22"/>
          <w:highlight w:val="yellow"/>
        </w:rPr>
      </w:pPr>
      <w:r w:rsidRPr="00747FBE">
        <w:rPr>
          <w:rFonts w:ascii="Arial Narrow" w:hAnsi="Arial Narrow" w:cs="Arial"/>
          <w:sz w:val="20"/>
          <w:szCs w:val="20"/>
        </w:rPr>
        <w:t xml:space="preserve">Le type de bouche à installer </w:t>
      </w:r>
      <w:r w:rsidR="002E12BE" w:rsidRPr="00747FBE">
        <w:rPr>
          <w:rFonts w:ascii="Arial Narrow" w:hAnsi="Arial Narrow" w:cs="Arial"/>
          <w:sz w:val="20"/>
          <w:szCs w:val="20"/>
        </w:rPr>
        <w:t xml:space="preserve">dépend de la pièce dans laquelle elle sera installée. </w:t>
      </w:r>
      <w:r w:rsidR="00512C6B" w:rsidRPr="00747FBE">
        <w:rPr>
          <w:rFonts w:ascii="Arial Narrow" w:hAnsi="Arial Narrow" w:cs="Arial"/>
          <w:sz w:val="20"/>
          <w:szCs w:val="20"/>
        </w:rPr>
        <w:t>Une bouche cuisine et une bouche</w:t>
      </w:r>
      <w:r w:rsidR="0087182B" w:rsidRPr="00747FBE">
        <w:rPr>
          <w:rFonts w:ascii="Arial Narrow" w:hAnsi="Arial Narrow" w:cs="Arial"/>
          <w:sz w:val="20"/>
          <w:szCs w:val="20"/>
        </w:rPr>
        <w:t xml:space="preserve"> par sanitaire devront être installées. </w:t>
      </w:r>
    </w:p>
    <w:p w14:paraId="0F98E168"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Les débits devront varier selon le mode choisi (exemple avec 4 sanitaires) :</w:t>
      </w:r>
    </w:p>
    <w:p w14:paraId="3C271850" w14:textId="77777777" w:rsidR="00064224" w:rsidRPr="00747FBE" w:rsidRDefault="00064224" w:rsidP="0087182B">
      <w:pPr>
        <w:rPr>
          <w:rFonts w:ascii="Arial Narrow" w:hAnsi="Arial Narrow"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1222"/>
        <w:gridCol w:w="1222"/>
        <w:gridCol w:w="1222"/>
        <w:gridCol w:w="1222"/>
        <w:gridCol w:w="1222"/>
        <w:gridCol w:w="1222"/>
        <w:gridCol w:w="1222"/>
      </w:tblGrid>
      <w:tr w:rsidR="00BB2364" w:rsidRPr="00747FBE" w14:paraId="1C679FF4" w14:textId="77777777" w:rsidTr="00E02096">
        <w:trPr>
          <w:trHeight w:val="15"/>
        </w:trPr>
        <w:tc>
          <w:tcPr>
            <w:tcW w:w="1222" w:type="dxa"/>
            <w:tcBorders>
              <w:top w:val="single" w:sz="24" w:space="0" w:color="auto"/>
              <w:left w:val="single" w:sz="24" w:space="0" w:color="auto"/>
              <w:bottom w:val="nil"/>
              <w:right w:val="single" w:sz="6" w:space="0" w:color="auto"/>
            </w:tcBorders>
          </w:tcPr>
          <w:p w14:paraId="770C1311"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Type</w:t>
            </w:r>
          </w:p>
        </w:tc>
        <w:tc>
          <w:tcPr>
            <w:tcW w:w="1222" w:type="dxa"/>
            <w:tcBorders>
              <w:top w:val="single" w:sz="24" w:space="0" w:color="auto"/>
              <w:left w:val="single" w:sz="6" w:space="0" w:color="auto"/>
              <w:bottom w:val="nil"/>
              <w:right w:val="nil"/>
            </w:tcBorders>
          </w:tcPr>
          <w:p w14:paraId="25446D8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Nbre</w:t>
            </w:r>
          </w:p>
        </w:tc>
        <w:tc>
          <w:tcPr>
            <w:tcW w:w="1222" w:type="dxa"/>
            <w:tcBorders>
              <w:top w:val="single" w:sz="24" w:space="0" w:color="auto"/>
              <w:left w:val="single" w:sz="24" w:space="0" w:color="auto"/>
              <w:bottom w:val="single" w:sz="24" w:space="0" w:color="auto"/>
              <w:right w:val="nil"/>
            </w:tcBorders>
          </w:tcPr>
          <w:p w14:paraId="4D2AEC12" w14:textId="77777777" w:rsidR="00BB2364" w:rsidRPr="00747FBE" w:rsidRDefault="00BB2364" w:rsidP="00E02096">
            <w:pPr>
              <w:rPr>
                <w:rFonts w:ascii="Arial Narrow" w:hAnsi="Arial Narrow" w:cs="Arial"/>
                <w:sz w:val="20"/>
                <w:szCs w:val="20"/>
              </w:rPr>
            </w:pPr>
          </w:p>
        </w:tc>
        <w:tc>
          <w:tcPr>
            <w:tcW w:w="1222" w:type="dxa"/>
            <w:tcBorders>
              <w:top w:val="single" w:sz="24" w:space="0" w:color="auto"/>
              <w:left w:val="nil"/>
              <w:bottom w:val="single" w:sz="24" w:space="0" w:color="auto"/>
              <w:right w:val="nil"/>
            </w:tcBorders>
          </w:tcPr>
          <w:p w14:paraId="02AF5D70" w14:textId="77777777" w:rsidR="00BB2364" w:rsidRPr="00747FBE" w:rsidRDefault="00BB2364" w:rsidP="00E02096">
            <w:pPr>
              <w:rPr>
                <w:rFonts w:ascii="Arial Narrow" w:hAnsi="Arial Narrow" w:cs="Arial"/>
                <w:sz w:val="20"/>
                <w:szCs w:val="20"/>
              </w:rPr>
            </w:pPr>
          </w:p>
        </w:tc>
        <w:tc>
          <w:tcPr>
            <w:tcW w:w="1222" w:type="dxa"/>
            <w:tcBorders>
              <w:top w:val="single" w:sz="24" w:space="0" w:color="auto"/>
              <w:left w:val="nil"/>
              <w:bottom w:val="single" w:sz="24" w:space="0" w:color="auto"/>
              <w:right w:val="nil"/>
            </w:tcBorders>
          </w:tcPr>
          <w:p w14:paraId="1CA03E92"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 xml:space="preserve">Extraction </w:t>
            </w:r>
          </w:p>
        </w:tc>
        <w:tc>
          <w:tcPr>
            <w:tcW w:w="1222" w:type="dxa"/>
            <w:tcBorders>
              <w:top w:val="single" w:sz="24" w:space="0" w:color="auto"/>
              <w:left w:val="nil"/>
              <w:bottom w:val="single" w:sz="24" w:space="0" w:color="auto"/>
              <w:right w:val="nil"/>
            </w:tcBorders>
          </w:tcPr>
          <w:p w14:paraId="4A8D3950"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w:t>
            </w:r>
            <w:proofErr w:type="gramStart"/>
            <w:r w:rsidRPr="00747FBE">
              <w:rPr>
                <w:rFonts w:ascii="Arial Narrow" w:hAnsi="Arial Narrow" w:cs="Arial"/>
                <w:sz w:val="20"/>
                <w:szCs w:val="20"/>
              </w:rPr>
              <w:t>m</w:t>
            </w:r>
            <w:proofErr w:type="gramEnd"/>
            <w:r w:rsidRPr="00747FBE">
              <w:rPr>
                <w:rFonts w:ascii="Arial Narrow" w:hAnsi="Arial Narrow" w:cs="Arial"/>
                <w:sz w:val="20"/>
                <w:szCs w:val="20"/>
              </w:rPr>
              <w:t>3/h)</w:t>
            </w:r>
          </w:p>
        </w:tc>
        <w:tc>
          <w:tcPr>
            <w:tcW w:w="1222" w:type="dxa"/>
            <w:tcBorders>
              <w:top w:val="single" w:sz="24" w:space="0" w:color="auto"/>
              <w:left w:val="nil"/>
              <w:bottom w:val="single" w:sz="24" w:space="0" w:color="auto"/>
              <w:right w:val="nil"/>
            </w:tcBorders>
          </w:tcPr>
          <w:p w14:paraId="26DC8D7A" w14:textId="77777777" w:rsidR="00BB2364" w:rsidRPr="00747FBE" w:rsidRDefault="00BB2364" w:rsidP="00E02096">
            <w:pPr>
              <w:rPr>
                <w:rFonts w:ascii="Arial Narrow" w:hAnsi="Arial Narrow" w:cs="Arial"/>
                <w:sz w:val="20"/>
                <w:szCs w:val="20"/>
              </w:rPr>
            </w:pPr>
          </w:p>
        </w:tc>
        <w:tc>
          <w:tcPr>
            <w:tcW w:w="1222" w:type="dxa"/>
            <w:tcBorders>
              <w:top w:val="single" w:sz="24" w:space="0" w:color="auto"/>
              <w:left w:val="nil"/>
              <w:bottom w:val="single" w:sz="24" w:space="0" w:color="auto"/>
              <w:right w:val="single" w:sz="24" w:space="0" w:color="auto"/>
            </w:tcBorders>
          </w:tcPr>
          <w:p w14:paraId="762C4BDF" w14:textId="77777777" w:rsidR="00BB2364" w:rsidRPr="00747FBE" w:rsidRDefault="00BB2364" w:rsidP="00E02096">
            <w:pPr>
              <w:rPr>
                <w:rFonts w:ascii="Arial Narrow" w:hAnsi="Arial Narrow" w:cs="Arial"/>
                <w:sz w:val="20"/>
                <w:szCs w:val="20"/>
              </w:rPr>
            </w:pPr>
          </w:p>
        </w:tc>
      </w:tr>
      <w:tr w:rsidR="00BB2364" w:rsidRPr="00747FBE" w14:paraId="528377FF" w14:textId="77777777" w:rsidTr="00E02096">
        <w:tc>
          <w:tcPr>
            <w:tcW w:w="1222" w:type="dxa"/>
            <w:tcBorders>
              <w:top w:val="nil"/>
              <w:left w:val="single" w:sz="24" w:space="0" w:color="auto"/>
              <w:bottom w:val="single" w:sz="24" w:space="0" w:color="auto"/>
              <w:right w:val="single" w:sz="6" w:space="0" w:color="auto"/>
            </w:tcBorders>
          </w:tcPr>
          <w:p w14:paraId="4E700385" w14:textId="77777777" w:rsidR="00BB2364" w:rsidRPr="00747FBE" w:rsidRDefault="00BB2364" w:rsidP="00E02096">
            <w:pPr>
              <w:rPr>
                <w:rFonts w:ascii="Arial Narrow" w:hAnsi="Arial Narrow" w:cs="Arial"/>
                <w:sz w:val="20"/>
                <w:szCs w:val="20"/>
              </w:rPr>
            </w:pPr>
          </w:p>
        </w:tc>
        <w:tc>
          <w:tcPr>
            <w:tcW w:w="1222" w:type="dxa"/>
            <w:tcBorders>
              <w:top w:val="nil"/>
              <w:left w:val="single" w:sz="6" w:space="0" w:color="auto"/>
              <w:bottom w:val="single" w:sz="24" w:space="0" w:color="auto"/>
              <w:right w:val="nil"/>
            </w:tcBorders>
          </w:tcPr>
          <w:p w14:paraId="3A43E1C7"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Sanitaires</w:t>
            </w:r>
          </w:p>
        </w:tc>
        <w:tc>
          <w:tcPr>
            <w:tcW w:w="1222" w:type="dxa"/>
            <w:tcBorders>
              <w:top w:val="nil"/>
              <w:left w:val="single" w:sz="24" w:space="0" w:color="auto"/>
              <w:bottom w:val="nil"/>
              <w:right w:val="single" w:sz="24" w:space="0" w:color="auto"/>
            </w:tcBorders>
          </w:tcPr>
          <w:p w14:paraId="59396EAD"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Cuisine</w:t>
            </w:r>
          </w:p>
        </w:tc>
        <w:tc>
          <w:tcPr>
            <w:tcW w:w="1222" w:type="dxa"/>
            <w:tcBorders>
              <w:top w:val="nil"/>
              <w:left w:val="nil"/>
              <w:bottom w:val="nil"/>
              <w:right w:val="single" w:sz="24" w:space="0" w:color="auto"/>
            </w:tcBorders>
          </w:tcPr>
          <w:p w14:paraId="0B57C575" w14:textId="77777777" w:rsidR="00BB2364" w:rsidRPr="00747FBE" w:rsidRDefault="00BB2364" w:rsidP="0087182B">
            <w:pPr>
              <w:rPr>
                <w:rFonts w:ascii="Arial Narrow" w:hAnsi="Arial Narrow" w:cs="Arial"/>
                <w:sz w:val="20"/>
                <w:szCs w:val="20"/>
              </w:rPr>
            </w:pPr>
            <w:proofErr w:type="spellStart"/>
            <w:r w:rsidRPr="00747FBE">
              <w:rPr>
                <w:rFonts w:ascii="Arial Narrow" w:hAnsi="Arial Narrow" w:cs="Arial"/>
                <w:sz w:val="20"/>
                <w:szCs w:val="20"/>
              </w:rPr>
              <w:t>SdB</w:t>
            </w:r>
            <w:proofErr w:type="spellEnd"/>
          </w:p>
        </w:tc>
        <w:tc>
          <w:tcPr>
            <w:tcW w:w="1222" w:type="dxa"/>
            <w:tcBorders>
              <w:top w:val="nil"/>
              <w:left w:val="nil"/>
              <w:bottom w:val="nil"/>
              <w:right w:val="single" w:sz="24" w:space="0" w:color="auto"/>
            </w:tcBorders>
          </w:tcPr>
          <w:p w14:paraId="413ECE7A" w14:textId="77777777" w:rsidR="00BB2364" w:rsidRPr="00747FBE" w:rsidRDefault="00BB2364" w:rsidP="0087182B">
            <w:pPr>
              <w:rPr>
                <w:rFonts w:ascii="Arial Narrow" w:hAnsi="Arial Narrow" w:cs="Arial"/>
                <w:sz w:val="20"/>
                <w:szCs w:val="20"/>
              </w:rPr>
            </w:pPr>
            <w:proofErr w:type="spellStart"/>
            <w:r w:rsidRPr="00747FBE">
              <w:rPr>
                <w:rFonts w:ascii="Arial Narrow" w:hAnsi="Arial Narrow" w:cs="Arial"/>
                <w:sz w:val="20"/>
                <w:szCs w:val="20"/>
              </w:rPr>
              <w:t>SdE</w:t>
            </w:r>
            <w:proofErr w:type="spellEnd"/>
          </w:p>
        </w:tc>
        <w:tc>
          <w:tcPr>
            <w:tcW w:w="1222" w:type="dxa"/>
            <w:tcBorders>
              <w:top w:val="nil"/>
              <w:left w:val="nil"/>
              <w:bottom w:val="nil"/>
              <w:right w:val="single" w:sz="24" w:space="0" w:color="auto"/>
            </w:tcBorders>
          </w:tcPr>
          <w:p w14:paraId="21840845"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W-C</w:t>
            </w:r>
          </w:p>
        </w:tc>
        <w:tc>
          <w:tcPr>
            <w:tcW w:w="1222" w:type="dxa"/>
            <w:tcBorders>
              <w:top w:val="nil"/>
              <w:left w:val="nil"/>
              <w:bottom w:val="nil"/>
              <w:right w:val="single" w:sz="24" w:space="0" w:color="auto"/>
            </w:tcBorders>
          </w:tcPr>
          <w:p w14:paraId="613E12C2"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Autre W-C</w:t>
            </w:r>
          </w:p>
        </w:tc>
        <w:tc>
          <w:tcPr>
            <w:tcW w:w="1222" w:type="dxa"/>
            <w:tcBorders>
              <w:top w:val="nil"/>
              <w:left w:val="nil"/>
              <w:bottom w:val="nil"/>
              <w:right w:val="single" w:sz="24" w:space="0" w:color="auto"/>
            </w:tcBorders>
          </w:tcPr>
          <w:p w14:paraId="2562988F"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Total</w:t>
            </w:r>
          </w:p>
        </w:tc>
      </w:tr>
      <w:tr w:rsidR="00BB2364" w:rsidRPr="00747FBE" w14:paraId="088A7540" w14:textId="77777777" w:rsidTr="00E02096">
        <w:tc>
          <w:tcPr>
            <w:tcW w:w="1222" w:type="dxa"/>
            <w:tcBorders>
              <w:top w:val="nil"/>
              <w:left w:val="single" w:sz="18" w:space="0" w:color="auto"/>
              <w:bottom w:val="nil"/>
              <w:right w:val="single" w:sz="6" w:space="0" w:color="auto"/>
            </w:tcBorders>
          </w:tcPr>
          <w:p w14:paraId="189F4782" w14:textId="77777777" w:rsidR="00BB2364" w:rsidRPr="00747FBE" w:rsidRDefault="00BB2364" w:rsidP="00E02096">
            <w:pPr>
              <w:rPr>
                <w:rFonts w:ascii="Arial Narrow" w:hAnsi="Arial Narrow" w:cs="Arial"/>
                <w:sz w:val="20"/>
                <w:szCs w:val="20"/>
              </w:rPr>
            </w:pPr>
          </w:p>
        </w:tc>
        <w:tc>
          <w:tcPr>
            <w:tcW w:w="1222" w:type="dxa"/>
            <w:tcBorders>
              <w:top w:val="nil"/>
              <w:left w:val="single" w:sz="6" w:space="0" w:color="auto"/>
              <w:bottom w:val="single" w:sz="6" w:space="0" w:color="auto"/>
              <w:right w:val="nil"/>
            </w:tcBorders>
          </w:tcPr>
          <w:p w14:paraId="3186FFD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2</w:t>
            </w:r>
          </w:p>
        </w:tc>
        <w:tc>
          <w:tcPr>
            <w:tcW w:w="1222" w:type="dxa"/>
            <w:tcBorders>
              <w:top w:val="single" w:sz="18" w:space="0" w:color="auto"/>
              <w:left w:val="single" w:sz="24" w:space="0" w:color="auto"/>
              <w:bottom w:val="single" w:sz="6" w:space="0" w:color="auto"/>
              <w:right w:val="single" w:sz="24" w:space="0" w:color="auto"/>
            </w:tcBorders>
          </w:tcPr>
          <w:p w14:paraId="2311F576"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45</w:t>
            </w:r>
          </w:p>
        </w:tc>
        <w:tc>
          <w:tcPr>
            <w:tcW w:w="1222" w:type="dxa"/>
            <w:tcBorders>
              <w:top w:val="single" w:sz="18" w:space="0" w:color="auto"/>
              <w:left w:val="nil"/>
              <w:bottom w:val="single" w:sz="6" w:space="0" w:color="auto"/>
              <w:right w:val="single" w:sz="24" w:space="0" w:color="auto"/>
            </w:tcBorders>
          </w:tcPr>
          <w:p w14:paraId="03026A3E"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18" w:space="0" w:color="auto"/>
              <w:left w:val="nil"/>
              <w:bottom w:val="single" w:sz="6" w:space="0" w:color="auto"/>
              <w:right w:val="single" w:sz="24" w:space="0" w:color="auto"/>
            </w:tcBorders>
          </w:tcPr>
          <w:p w14:paraId="0EB26CBF" w14:textId="77777777" w:rsidR="00BB2364" w:rsidRPr="00747FBE" w:rsidRDefault="00BB2364" w:rsidP="0087182B">
            <w:pPr>
              <w:rPr>
                <w:rFonts w:ascii="Arial Narrow" w:hAnsi="Arial Narrow" w:cs="Arial"/>
                <w:sz w:val="20"/>
                <w:szCs w:val="20"/>
              </w:rPr>
            </w:pPr>
          </w:p>
        </w:tc>
        <w:tc>
          <w:tcPr>
            <w:tcW w:w="1222" w:type="dxa"/>
            <w:tcBorders>
              <w:top w:val="single" w:sz="18" w:space="0" w:color="auto"/>
              <w:left w:val="nil"/>
              <w:bottom w:val="single" w:sz="6" w:space="0" w:color="auto"/>
              <w:right w:val="single" w:sz="24" w:space="0" w:color="auto"/>
            </w:tcBorders>
          </w:tcPr>
          <w:p w14:paraId="6E0292E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18" w:space="0" w:color="auto"/>
              <w:left w:val="nil"/>
              <w:bottom w:val="single" w:sz="6" w:space="0" w:color="auto"/>
              <w:right w:val="single" w:sz="24" w:space="0" w:color="auto"/>
            </w:tcBorders>
          </w:tcPr>
          <w:p w14:paraId="73CAD5F9" w14:textId="77777777" w:rsidR="00BB2364" w:rsidRPr="00747FBE" w:rsidRDefault="00BB2364" w:rsidP="0087182B">
            <w:pPr>
              <w:rPr>
                <w:rFonts w:ascii="Arial Narrow" w:hAnsi="Arial Narrow" w:cs="Arial"/>
                <w:sz w:val="20"/>
                <w:szCs w:val="20"/>
              </w:rPr>
            </w:pPr>
          </w:p>
        </w:tc>
        <w:tc>
          <w:tcPr>
            <w:tcW w:w="1222" w:type="dxa"/>
            <w:tcBorders>
              <w:top w:val="single" w:sz="18" w:space="0" w:color="auto"/>
              <w:left w:val="nil"/>
              <w:bottom w:val="single" w:sz="6" w:space="0" w:color="auto"/>
              <w:right w:val="single" w:sz="24" w:space="0" w:color="auto"/>
            </w:tcBorders>
          </w:tcPr>
          <w:p w14:paraId="477FAFDC"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105</w:t>
            </w:r>
          </w:p>
        </w:tc>
      </w:tr>
      <w:tr w:rsidR="00BB2364" w:rsidRPr="00747FBE" w14:paraId="280A087C" w14:textId="77777777" w:rsidTr="00E02096">
        <w:tc>
          <w:tcPr>
            <w:tcW w:w="1222" w:type="dxa"/>
            <w:tcBorders>
              <w:top w:val="nil"/>
              <w:left w:val="single" w:sz="18" w:space="0" w:color="auto"/>
              <w:bottom w:val="nil"/>
              <w:right w:val="single" w:sz="6" w:space="0" w:color="auto"/>
            </w:tcBorders>
          </w:tcPr>
          <w:p w14:paraId="42C0C20F" w14:textId="77777777" w:rsidR="00BB2364" w:rsidRPr="00747FBE" w:rsidRDefault="00BB2364" w:rsidP="00E02096">
            <w:pPr>
              <w:rPr>
                <w:rFonts w:ascii="Arial Narrow" w:hAnsi="Arial Narrow" w:cs="Arial"/>
                <w:sz w:val="20"/>
                <w:szCs w:val="20"/>
              </w:rPr>
            </w:pPr>
            <w:r w:rsidRPr="00747FBE">
              <w:rPr>
                <w:rFonts w:ascii="Arial Narrow" w:hAnsi="Arial Narrow" w:cs="Arial"/>
                <w:sz w:val="20"/>
                <w:szCs w:val="20"/>
              </w:rPr>
              <w:t>T4</w:t>
            </w:r>
          </w:p>
        </w:tc>
        <w:tc>
          <w:tcPr>
            <w:tcW w:w="1222" w:type="dxa"/>
            <w:tcBorders>
              <w:top w:val="single" w:sz="6" w:space="0" w:color="auto"/>
              <w:left w:val="single" w:sz="6" w:space="0" w:color="auto"/>
              <w:bottom w:val="single" w:sz="6" w:space="0" w:color="auto"/>
              <w:right w:val="nil"/>
            </w:tcBorders>
          </w:tcPr>
          <w:p w14:paraId="77E1A0EC"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w:t>
            </w:r>
          </w:p>
        </w:tc>
        <w:tc>
          <w:tcPr>
            <w:tcW w:w="1222" w:type="dxa"/>
            <w:tcBorders>
              <w:top w:val="single" w:sz="6" w:space="0" w:color="auto"/>
              <w:left w:val="single" w:sz="24" w:space="0" w:color="auto"/>
              <w:bottom w:val="single" w:sz="6" w:space="0" w:color="auto"/>
              <w:right w:val="single" w:sz="24" w:space="0" w:color="auto"/>
            </w:tcBorders>
          </w:tcPr>
          <w:p w14:paraId="25E77805"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45</w:t>
            </w:r>
          </w:p>
        </w:tc>
        <w:tc>
          <w:tcPr>
            <w:tcW w:w="1222" w:type="dxa"/>
            <w:tcBorders>
              <w:top w:val="single" w:sz="6" w:space="0" w:color="auto"/>
              <w:left w:val="nil"/>
              <w:bottom w:val="single" w:sz="6" w:space="0" w:color="auto"/>
              <w:right w:val="single" w:sz="24" w:space="0" w:color="auto"/>
            </w:tcBorders>
          </w:tcPr>
          <w:p w14:paraId="3BF41C14"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6" w:space="0" w:color="auto"/>
              <w:right w:val="single" w:sz="24" w:space="0" w:color="auto"/>
            </w:tcBorders>
          </w:tcPr>
          <w:p w14:paraId="1EE5F0F4"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15</w:t>
            </w:r>
          </w:p>
        </w:tc>
        <w:tc>
          <w:tcPr>
            <w:tcW w:w="1222" w:type="dxa"/>
            <w:tcBorders>
              <w:top w:val="single" w:sz="6" w:space="0" w:color="auto"/>
              <w:left w:val="nil"/>
              <w:bottom w:val="single" w:sz="6" w:space="0" w:color="auto"/>
              <w:right w:val="single" w:sz="24" w:space="0" w:color="auto"/>
            </w:tcBorders>
          </w:tcPr>
          <w:p w14:paraId="76597144"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6" w:space="0" w:color="auto"/>
              <w:right w:val="single" w:sz="24" w:space="0" w:color="auto"/>
            </w:tcBorders>
          </w:tcPr>
          <w:p w14:paraId="605B397C" w14:textId="77777777" w:rsidR="00BB2364" w:rsidRPr="00747FBE" w:rsidRDefault="00BB2364" w:rsidP="0087182B">
            <w:pPr>
              <w:rPr>
                <w:rFonts w:ascii="Arial Narrow" w:hAnsi="Arial Narrow" w:cs="Arial"/>
                <w:sz w:val="20"/>
                <w:szCs w:val="20"/>
              </w:rPr>
            </w:pPr>
          </w:p>
        </w:tc>
        <w:tc>
          <w:tcPr>
            <w:tcW w:w="1222" w:type="dxa"/>
            <w:tcBorders>
              <w:top w:val="single" w:sz="6" w:space="0" w:color="auto"/>
              <w:left w:val="nil"/>
              <w:bottom w:val="single" w:sz="6" w:space="0" w:color="auto"/>
              <w:right w:val="single" w:sz="24" w:space="0" w:color="auto"/>
            </w:tcBorders>
          </w:tcPr>
          <w:p w14:paraId="26B92696"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120</w:t>
            </w:r>
          </w:p>
        </w:tc>
      </w:tr>
      <w:tr w:rsidR="00BB2364" w:rsidRPr="00747FBE" w14:paraId="12A4002B" w14:textId="77777777" w:rsidTr="00E02096">
        <w:tc>
          <w:tcPr>
            <w:tcW w:w="1222" w:type="dxa"/>
            <w:tcBorders>
              <w:top w:val="nil"/>
              <w:left w:val="single" w:sz="18" w:space="0" w:color="auto"/>
              <w:bottom w:val="single" w:sz="12" w:space="0" w:color="auto"/>
              <w:right w:val="single" w:sz="6" w:space="0" w:color="auto"/>
            </w:tcBorders>
          </w:tcPr>
          <w:p w14:paraId="23F4352C" w14:textId="77777777" w:rsidR="00BB2364" w:rsidRPr="00747FBE" w:rsidRDefault="00BB2364" w:rsidP="00E02096">
            <w:pPr>
              <w:rPr>
                <w:rFonts w:ascii="Arial Narrow" w:hAnsi="Arial Narrow" w:cs="Arial"/>
                <w:sz w:val="20"/>
                <w:szCs w:val="20"/>
              </w:rPr>
            </w:pPr>
          </w:p>
        </w:tc>
        <w:tc>
          <w:tcPr>
            <w:tcW w:w="1222" w:type="dxa"/>
            <w:tcBorders>
              <w:top w:val="single" w:sz="6" w:space="0" w:color="auto"/>
              <w:left w:val="single" w:sz="6" w:space="0" w:color="auto"/>
              <w:bottom w:val="single" w:sz="12" w:space="0" w:color="auto"/>
              <w:right w:val="nil"/>
            </w:tcBorders>
          </w:tcPr>
          <w:p w14:paraId="6AA88E55"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w:t>
            </w:r>
          </w:p>
        </w:tc>
        <w:tc>
          <w:tcPr>
            <w:tcW w:w="1222" w:type="dxa"/>
            <w:tcBorders>
              <w:top w:val="single" w:sz="6" w:space="0" w:color="auto"/>
              <w:left w:val="single" w:sz="24" w:space="0" w:color="auto"/>
              <w:bottom w:val="single" w:sz="12" w:space="0" w:color="auto"/>
              <w:right w:val="single" w:sz="24" w:space="0" w:color="auto"/>
            </w:tcBorders>
          </w:tcPr>
          <w:p w14:paraId="5F69394E"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45</w:t>
            </w:r>
          </w:p>
        </w:tc>
        <w:tc>
          <w:tcPr>
            <w:tcW w:w="1222" w:type="dxa"/>
            <w:tcBorders>
              <w:top w:val="single" w:sz="6" w:space="0" w:color="auto"/>
              <w:left w:val="nil"/>
              <w:bottom w:val="single" w:sz="12" w:space="0" w:color="auto"/>
              <w:right w:val="single" w:sz="24" w:space="0" w:color="auto"/>
            </w:tcBorders>
          </w:tcPr>
          <w:p w14:paraId="62C84AC9"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12" w:space="0" w:color="auto"/>
              <w:right w:val="single" w:sz="24" w:space="0" w:color="auto"/>
            </w:tcBorders>
          </w:tcPr>
          <w:p w14:paraId="38E9FEFA"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15</w:t>
            </w:r>
          </w:p>
        </w:tc>
        <w:tc>
          <w:tcPr>
            <w:tcW w:w="1222" w:type="dxa"/>
            <w:tcBorders>
              <w:top w:val="single" w:sz="6" w:space="0" w:color="auto"/>
              <w:left w:val="nil"/>
              <w:bottom w:val="single" w:sz="12" w:space="0" w:color="auto"/>
              <w:right w:val="single" w:sz="24" w:space="0" w:color="auto"/>
            </w:tcBorders>
          </w:tcPr>
          <w:p w14:paraId="03E77D43"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30</w:t>
            </w:r>
          </w:p>
        </w:tc>
        <w:tc>
          <w:tcPr>
            <w:tcW w:w="1222" w:type="dxa"/>
            <w:tcBorders>
              <w:top w:val="single" w:sz="6" w:space="0" w:color="auto"/>
              <w:left w:val="nil"/>
              <w:bottom w:val="single" w:sz="12" w:space="0" w:color="auto"/>
              <w:right w:val="single" w:sz="24" w:space="0" w:color="auto"/>
            </w:tcBorders>
          </w:tcPr>
          <w:p w14:paraId="62BD2EE8"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15</w:t>
            </w:r>
          </w:p>
        </w:tc>
        <w:tc>
          <w:tcPr>
            <w:tcW w:w="1222" w:type="dxa"/>
            <w:tcBorders>
              <w:top w:val="single" w:sz="6" w:space="0" w:color="auto"/>
              <w:left w:val="nil"/>
              <w:bottom w:val="single" w:sz="12" w:space="0" w:color="auto"/>
              <w:right w:val="single" w:sz="24" w:space="0" w:color="auto"/>
            </w:tcBorders>
          </w:tcPr>
          <w:p w14:paraId="0EBD63A2" w14:textId="77777777" w:rsidR="00BB2364" w:rsidRPr="00747FBE" w:rsidRDefault="00BB2364" w:rsidP="0087182B">
            <w:pPr>
              <w:rPr>
                <w:rFonts w:ascii="Arial Narrow" w:hAnsi="Arial Narrow" w:cs="Arial"/>
                <w:sz w:val="20"/>
                <w:szCs w:val="20"/>
              </w:rPr>
            </w:pPr>
            <w:r w:rsidRPr="00747FBE">
              <w:rPr>
                <w:rFonts w:ascii="Arial Narrow" w:hAnsi="Arial Narrow" w:cs="Arial"/>
                <w:sz w:val="20"/>
                <w:szCs w:val="20"/>
              </w:rPr>
              <w:t>135</w:t>
            </w:r>
          </w:p>
        </w:tc>
      </w:tr>
    </w:tbl>
    <w:p w14:paraId="4D716D0F" w14:textId="77777777" w:rsidR="001F3C96" w:rsidRPr="00747FBE" w:rsidRDefault="001F3C96" w:rsidP="001F3C96">
      <w:pPr>
        <w:rPr>
          <w:rFonts w:ascii="Arial Narrow" w:hAnsi="Arial Narrow" w:cs="Arial"/>
          <w:sz w:val="20"/>
          <w:szCs w:val="20"/>
        </w:rPr>
      </w:pPr>
    </w:p>
    <w:p w14:paraId="1371C074" w14:textId="3EFC8897" w:rsidR="001F3C96" w:rsidRPr="00747FBE" w:rsidRDefault="001F3C96" w:rsidP="001F3C96">
      <w:pPr>
        <w:rPr>
          <w:rFonts w:ascii="Arial Narrow" w:hAnsi="Arial Narrow" w:cs="Arial"/>
          <w:sz w:val="20"/>
          <w:szCs w:val="20"/>
        </w:rPr>
      </w:pPr>
      <w:r w:rsidRPr="00747FBE">
        <w:rPr>
          <w:rFonts w:ascii="Arial Narrow" w:hAnsi="Arial Narrow" w:cs="Arial"/>
          <w:sz w:val="20"/>
          <w:szCs w:val="20"/>
        </w:rPr>
        <w:t xml:space="preserve">La bouche d’extraction située en cuisine sera autoréglable de type </w:t>
      </w:r>
      <w:r w:rsidR="004C3378" w:rsidRPr="00747FBE">
        <w:rPr>
          <w:rFonts w:ascii="Arial Narrow" w:hAnsi="Arial Narrow" w:cs="Arial"/>
          <w:sz w:val="20"/>
          <w:szCs w:val="20"/>
        </w:rPr>
        <w:t>double débit</w:t>
      </w:r>
      <w:r w:rsidRPr="00747FBE">
        <w:rPr>
          <w:rFonts w:ascii="Arial Narrow" w:hAnsi="Arial Narrow" w:cs="Arial"/>
          <w:sz w:val="20"/>
          <w:szCs w:val="20"/>
        </w:rPr>
        <w:t xml:space="preserve">, avec commande du débit de pointe cuisine temporisé. </w:t>
      </w:r>
    </w:p>
    <w:p w14:paraId="6BEC584F" w14:textId="7B9E4521" w:rsidR="001F3C96" w:rsidRPr="00747FBE" w:rsidRDefault="001F3C96" w:rsidP="001F3C96">
      <w:pPr>
        <w:rPr>
          <w:rFonts w:ascii="Arial Narrow" w:hAnsi="Arial Narrow" w:cs="Arial"/>
          <w:sz w:val="20"/>
          <w:szCs w:val="20"/>
        </w:rPr>
      </w:pPr>
      <w:r w:rsidRPr="00747FBE">
        <w:rPr>
          <w:rFonts w:ascii="Arial Narrow" w:hAnsi="Arial Narrow" w:cs="Arial"/>
          <w:sz w:val="20"/>
          <w:szCs w:val="20"/>
        </w:rPr>
        <w:t>Le débit de pointe sera actionné par commande électrique sous l’impulsion d’un bouton poussoir (bouche PUSH). La temporisation de 30 min est alors électronique et l’alimentation est assurée par une pile 9V type 6LR 61 ou par l’intermédiaire d’une interface spécifique 230VAC/9VDC reliée au secteur</w:t>
      </w:r>
      <w:r w:rsidR="0033144C" w:rsidRPr="00747FBE">
        <w:rPr>
          <w:rFonts w:ascii="Arial Narrow" w:hAnsi="Arial Narrow" w:cs="Arial"/>
          <w:sz w:val="20"/>
          <w:szCs w:val="20"/>
        </w:rPr>
        <w:t>.</w:t>
      </w:r>
    </w:p>
    <w:p w14:paraId="5B70ED5C" w14:textId="77777777" w:rsidR="0087182B" w:rsidRPr="00747FBE" w:rsidRDefault="0087182B" w:rsidP="0087182B">
      <w:pPr>
        <w:rPr>
          <w:rFonts w:ascii="Arial Narrow" w:hAnsi="Arial Narrow" w:cs="Arial"/>
          <w:sz w:val="20"/>
          <w:szCs w:val="20"/>
        </w:rPr>
      </w:pPr>
    </w:p>
    <w:p w14:paraId="4019BE5C" w14:textId="60208A92" w:rsidR="00740E05" w:rsidRPr="00747FBE" w:rsidRDefault="00740E05" w:rsidP="0087182B">
      <w:pPr>
        <w:rPr>
          <w:rFonts w:ascii="Arial Narrow" w:hAnsi="Arial Narrow" w:cs="Arial"/>
          <w:sz w:val="20"/>
          <w:szCs w:val="20"/>
        </w:rPr>
      </w:pPr>
      <w:r w:rsidRPr="00747FBE">
        <w:rPr>
          <w:rFonts w:ascii="Arial Narrow" w:hAnsi="Arial Narrow" w:cs="Arial"/>
          <w:sz w:val="20"/>
          <w:szCs w:val="20"/>
        </w:rPr>
        <w:t>La bouche d’extraction située en cuisine sera associée à un auto-amplificateur qui permettra d’obtenir le bi débit.  La commande du débit de pointe cuisine sera temporisée ½ h et actionné par bouton poussoir électrique.</w:t>
      </w:r>
    </w:p>
    <w:p w14:paraId="6504BD5E" w14:textId="00C26E71" w:rsidR="001F3C96" w:rsidRPr="00747FBE" w:rsidRDefault="001F3C96" w:rsidP="001F3C96">
      <w:pPr>
        <w:rPr>
          <w:rFonts w:ascii="Arial Narrow" w:hAnsi="Arial Narrow" w:cs="Arial"/>
          <w:sz w:val="20"/>
          <w:szCs w:val="20"/>
        </w:rPr>
      </w:pPr>
    </w:p>
    <w:p w14:paraId="485AA0B3" w14:textId="2F2033B3" w:rsidR="001F3C96" w:rsidRPr="00747FBE" w:rsidRDefault="001F3C96" w:rsidP="001F3C96">
      <w:pPr>
        <w:rPr>
          <w:rFonts w:ascii="Arial Narrow" w:hAnsi="Arial Narrow" w:cs="Arial"/>
          <w:b/>
          <w:sz w:val="20"/>
          <w:szCs w:val="20"/>
        </w:rPr>
      </w:pPr>
      <w:r w:rsidRPr="00747FBE">
        <w:rPr>
          <w:rFonts w:ascii="Arial Narrow" w:hAnsi="Arial Narrow" w:cs="Arial"/>
          <w:sz w:val="20"/>
          <w:szCs w:val="20"/>
        </w:rPr>
        <w:t xml:space="preserve">La (ou les) bouche d’extraction </w:t>
      </w:r>
      <w:r w:rsidR="00F163C6" w:rsidRPr="00747FBE">
        <w:rPr>
          <w:rFonts w:ascii="Arial Narrow" w:hAnsi="Arial Narrow" w:cs="Arial"/>
          <w:b/>
          <w:bCs/>
          <w:sz w:val="20"/>
          <w:szCs w:val="20"/>
        </w:rPr>
        <w:t>sanitaires</w:t>
      </w:r>
      <w:r w:rsidRPr="00747FBE">
        <w:rPr>
          <w:rFonts w:ascii="Arial Narrow" w:hAnsi="Arial Narrow" w:cs="Arial"/>
          <w:sz w:val="20"/>
          <w:szCs w:val="20"/>
        </w:rPr>
        <w:t xml:space="preserve"> ser</w:t>
      </w:r>
      <w:r w:rsidR="00F163C6" w:rsidRPr="00747FBE">
        <w:rPr>
          <w:rFonts w:ascii="Arial Narrow" w:hAnsi="Arial Narrow" w:cs="Arial"/>
          <w:sz w:val="20"/>
          <w:szCs w:val="20"/>
        </w:rPr>
        <w:t>ont</w:t>
      </w:r>
      <w:r w:rsidRPr="00747FBE">
        <w:rPr>
          <w:rFonts w:ascii="Arial Narrow" w:hAnsi="Arial Narrow" w:cs="Arial"/>
          <w:sz w:val="20"/>
          <w:szCs w:val="20"/>
        </w:rPr>
        <w:t xml:space="preserve"> </w:t>
      </w:r>
      <w:r w:rsidR="0033144C" w:rsidRPr="00747FBE">
        <w:rPr>
          <w:rFonts w:ascii="Arial Narrow" w:hAnsi="Arial Narrow" w:cs="Arial"/>
          <w:sz w:val="20"/>
          <w:szCs w:val="20"/>
        </w:rPr>
        <w:t>autoréglable</w:t>
      </w:r>
      <w:r w:rsidR="00F163C6" w:rsidRPr="00747FBE">
        <w:rPr>
          <w:rFonts w:ascii="Arial Narrow" w:hAnsi="Arial Narrow" w:cs="Arial"/>
          <w:sz w:val="20"/>
          <w:szCs w:val="20"/>
        </w:rPr>
        <w:t>s</w:t>
      </w:r>
      <w:r w:rsidRPr="00747FBE">
        <w:rPr>
          <w:rFonts w:ascii="Arial Narrow" w:hAnsi="Arial Narrow" w:cs="Arial"/>
          <w:sz w:val="20"/>
          <w:szCs w:val="20"/>
        </w:rPr>
        <w:t xml:space="preserve"> de type </w:t>
      </w:r>
      <w:r w:rsidR="0033144C" w:rsidRPr="00747FBE">
        <w:rPr>
          <w:rFonts w:ascii="Arial Narrow" w:hAnsi="Arial Narrow" w:cs="Arial"/>
          <w:b/>
          <w:sz w:val="20"/>
          <w:szCs w:val="20"/>
        </w:rPr>
        <w:t>simple débit</w:t>
      </w:r>
      <w:r w:rsidRPr="00747FBE">
        <w:rPr>
          <w:rFonts w:ascii="Arial Narrow" w:hAnsi="Arial Narrow" w:cs="Arial"/>
          <w:b/>
          <w:sz w:val="20"/>
          <w:szCs w:val="20"/>
        </w:rPr>
        <w:t>.</w:t>
      </w:r>
    </w:p>
    <w:p w14:paraId="14879D17" w14:textId="77777777" w:rsidR="001F3C96" w:rsidRPr="00747FBE" w:rsidRDefault="001F3C96" w:rsidP="001F3C96">
      <w:pPr>
        <w:rPr>
          <w:rFonts w:ascii="Arial Narrow" w:hAnsi="Arial Narrow" w:cs="Arial"/>
          <w:sz w:val="20"/>
          <w:szCs w:val="20"/>
        </w:rPr>
      </w:pPr>
    </w:p>
    <w:p w14:paraId="31A23D85" w14:textId="77777777" w:rsidR="001F3C96" w:rsidRPr="00747FBE" w:rsidRDefault="001F3C96" w:rsidP="001F3C96">
      <w:pPr>
        <w:rPr>
          <w:rFonts w:ascii="Arial Narrow" w:hAnsi="Arial Narrow" w:cs="Arial"/>
          <w:sz w:val="20"/>
          <w:szCs w:val="20"/>
        </w:rPr>
      </w:pPr>
      <w:r w:rsidRPr="00747FBE">
        <w:rPr>
          <w:rFonts w:ascii="Arial Narrow" w:hAnsi="Arial Narrow" w:cs="Arial"/>
          <w:sz w:val="20"/>
          <w:szCs w:val="20"/>
        </w:rPr>
        <w:t xml:space="preserve">Pour les bouches d’extraction à piles, en fin de vie de la pile, 5 </w:t>
      </w:r>
      <w:proofErr w:type="gramStart"/>
      <w:r w:rsidRPr="00747FBE">
        <w:rPr>
          <w:rFonts w:ascii="Arial Narrow" w:hAnsi="Arial Narrow" w:cs="Arial"/>
          <w:sz w:val="20"/>
          <w:szCs w:val="20"/>
        </w:rPr>
        <w:t>bips sonores</w:t>
      </w:r>
      <w:proofErr w:type="gramEnd"/>
      <w:r w:rsidRPr="00747FBE">
        <w:rPr>
          <w:rFonts w:ascii="Arial Narrow" w:hAnsi="Arial Narrow" w:cs="Arial"/>
          <w:sz w:val="20"/>
          <w:szCs w:val="20"/>
        </w:rPr>
        <w:t xml:space="preserve"> sont émis par le moteur au moment de l’activation du débit temporisé pour signaler à l’utilisateur le besoin de remplacement.</w:t>
      </w:r>
    </w:p>
    <w:p w14:paraId="1292A5AF" w14:textId="4C64F3D5" w:rsidR="001F3C96" w:rsidRPr="00747FBE" w:rsidRDefault="001F3C96" w:rsidP="00FA3C42">
      <w:pPr>
        <w:rPr>
          <w:rFonts w:ascii="Arial Narrow" w:hAnsi="Arial Narrow" w:cs="Arial"/>
          <w:sz w:val="20"/>
          <w:szCs w:val="20"/>
        </w:rPr>
      </w:pPr>
      <w:r w:rsidRPr="00747FBE">
        <w:rPr>
          <w:rFonts w:ascii="Arial Narrow" w:hAnsi="Arial Narrow" w:cs="Arial"/>
          <w:sz w:val="20"/>
          <w:szCs w:val="20"/>
        </w:rPr>
        <w:t xml:space="preserve">Ensuite, tant que la pile n’est pas remplacée les bouches d’extraction cuisines émettent 5 </w:t>
      </w:r>
      <w:proofErr w:type="gramStart"/>
      <w:r w:rsidRPr="00747FBE">
        <w:rPr>
          <w:rFonts w:ascii="Arial Narrow" w:hAnsi="Arial Narrow" w:cs="Arial"/>
          <w:sz w:val="20"/>
          <w:szCs w:val="20"/>
        </w:rPr>
        <w:t>bips sonores</w:t>
      </w:r>
      <w:proofErr w:type="gramEnd"/>
      <w:r w:rsidRPr="00747FBE">
        <w:rPr>
          <w:rFonts w:ascii="Arial Narrow" w:hAnsi="Arial Narrow" w:cs="Arial"/>
          <w:sz w:val="20"/>
          <w:szCs w:val="20"/>
        </w:rPr>
        <w:t xml:space="preserve"> à chaque action sur le bouton poussoir sans activer le débit de pointe</w:t>
      </w:r>
      <w:r w:rsidR="00FA3C42" w:rsidRPr="00747FBE">
        <w:rPr>
          <w:rFonts w:ascii="Arial Narrow" w:hAnsi="Arial Narrow" w:cs="Arial"/>
          <w:sz w:val="20"/>
          <w:szCs w:val="20"/>
        </w:rPr>
        <w:t>.</w:t>
      </w:r>
    </w:p>
    <w:p w14:paraId="5DB2214E" w14:textId="77777777" w:rsidR="00BB2364" w:rsidRPr="00747FBE" w:rsidRDefault="00BB2364" w:rsidP="00BB2364">
      <w:pPr>
        <w:rPr>
          <w:rFonts w:ascii="Arial Narrow" w:hAnsi="Arial Narrow" w:cs="Arial"/>
          <w:sz w:val="20"/>
          <w:szCs w:val="20"/>
        </w:rPr>
      </w:pPr>
    </w:p>
    <w:p w14:paraId="77D99A55" w14:textId="587A0F84" w:rsidR="00BB2364" w:rsidRPr="00747FBE" w:rsidRDefault="00BB2364" w:rsidP="00BB2364">
      <w:pPr>
        <w:rPr>
          <w:rFonts w:ascii="Arial Narrow" w:hAnsi="Arial Narrow" w:cs="Arial"/>
          <w:sz w:val="20"/>
          <w:szCs w:val="20"/>
        </w:rPr>
      </w:pPr>
      <w:r w:rsidRPr="00747FBE">
        <w:rPr>
          <w:rFonts w:ascii="Arial Narrow" w:hAnsi="Arial Narrow" w:cs="Arial"/>
          <w:sz w:val="20"/>
          <w:szCs w:val="20"/>
        </w:rPr>
        <w:t xml:space="preserve">La plage de pression de fonctionnement des bouches </w:t>
      </w:r>
      <w:r w:rsidRPr="00747FBE">
        <w:rPr>
          <w:rFonts w:ascii="Arial Narrow" w:hAnsi="Arial Narrow" w:cs="Arial"/>
          <w:b/>
          <w:bCs/>
          <w:iCs/>
          <w:sz w:val="20"/>
          <w:szCs w:val="20"/>
        </w:rPr>
        <w:t xml:space="preserve">BAP’SI </w:t>
      </w:r>
      <w:r w:rsidRPr="00747FBE">
        <w:rPr>
          <w:rFonts w:ascii="Arial Narrow" w:hAnsi="Arial Narrow" w:cs="Arial"/>
          <w:sz w:val="20"/>
          <w:szCs w:val="20"/>
        </w:rPr>
        <w:t>sera de 50 à 160 Pa.</w:t>
      </w:r>
    </w:p>
    <w:p w14:paraId="6A4BBE3C" w14:textId="58549570" w:rsidR="00BB2364" w:rsidRPr="00747FBE" w:rsidRDefault="00BB2364" w:rsidP="007E2E55">
      <w:pPr>
        <w:spacing w:line="20" w:lineRule="atLeast"/>
        <w:rPr>
          <w:rFonts w:ascii="Arial Narrow" w:hAnsi="Arial Narrow" w:cs="Arial"/>
          <w:sz w:val="22"/>
          <w:szCs w:val="22"/>
          <w:highlight w:val="yellow"/>
        </w:rPr>
      </w:pPr>
      <w:r w:rsidRPr="00747FBE">
        <w:rPr>
          <w:rFonts w:ascii="Arial Narrow" w:hAnsi="Arial Narrow" w:cs="Arial"/>
          <w:sz w:val="20"/>
          <w:szCs w:val="20"/>
        </w:rPr>
        <w:t>Les bouches BAP’SI sont disponibles en diamètre 125mm ou sans fût. Le raccordement de la bouche d’extraction au conduit pourra se réaliser à l’aide d’une manchette métallique ou plastique.</w:t>
      </w:r>
    </w:p>
    <w:p w14:paraId="36D921EB" w14:textId="684F3350" w:rsidR="001F3C96" w:rsidRPr="00747FBE" w:rsidRDefault="007E2E55" w:rsidP="007E2E55">
      <w:pPr>
        <w:rPr>
          <w:rFonts w:ascii="Arial Narrow" w:hAnsi="Arial Narrow" w:cs="Arial"/>
          <w:sz w:val="20"/>
          <w:szCs w:val="20"/>
        </w:rPr>
      </w:pPr>
      <w:r w:rsidRPr="00747FBE">
        <w:rPr>
          <w:rFonts w:ascii="Arial Narrow" w:hAnsi="Arial Narrow" w:cs="Arial"/>
          <w:sz w:val="20"/>
          <w:szCs w:val="20"/>
        </w:rPr>
        <w:t>Les bouches d’extraction seront très faciles à entretenir et devront comporter une notice d’information et d’entretien pour l’utilisateur.</w:t>
      </w:r>
    </w:p>
    <w:p w14:paraId="680E7C44" w14:textId="77777777" w:rsidR="007E2E55" w:rsidRPr="00747FBE" w:rsidRDefault="007E2E55" w:rsidP="001F3C96">
      <w:pPr>
        <w:rPr>
          <w:rFonts w:ascii="Arial Narrow" w:hAnsi="Arial Narrow" w:cs="Arial"/>
          <w:sz w:val="20"/>
          <w:szCs w:val="20"/>
        </w:rPr>
      </w:pPr>
    </w:p>
    <w:p w14:paraId="6F847215" w14:textId="77777777" w:rsidR="000E3469" w:rsidRPr="00747FBE" w:rsidRDefault="000E3469" w:rsidP="000E3469">
      <w:pPr>
        <w:spacing w:after="160" w:line="259" w:lineRule="auto"/>
        <w:contextualSpacing/>
        <w:jc w:val="both"/>
        <w:rPr>
          <w:rFonts w:ascii="Arial Narrow" w:hAnsi="Arial Narrow"/>
          <w:color w:val="000000" w:themeColor="text1"/>
          <w:sz w:val="20"/>
          <w:szCs w:val="20"/>
          <w:u w:val="single"/>
        </w:rPr>
      </w:pPr>
    </w:p>
    <w:p w14:paraId="4278D4A8" w14:textId="35AA9EBF" w:rsidR="000E3469" w:rsidRPr="00747FBE" w:rsidRDefault="000E3469" w:rsidP="000E3469">
      <w:pPr>
        <w:spacing w:after="160" w:line="259" w:lineRule="auto"/>
        <w:contextualSpacing/>
        <w:jc w:val="both"/>
        <w:rPr>
          <w:rFonts w:ascii="Arial Narrow" w:hAnsi="Arial Narrow"/>
          <w:color w:val="000000" w:themeColor="text1"/>
          <w:sz w:val="20"/>
          <w:szCs w:val="20"/>
          <w:u w:val="single"/>
        </w:rPr>
      </w:pPr>
      <w:r w:rsidRPr="00747FBE">
        <w:rPr>
          <w:rFonts w:ascii="Arial Narrow" w:hAnsi="Arial Narrow"/>
          <w:color w:val="000000" w:themeColor="text1"/>
          <w:sz w:val="20"/>
          <w:szCs w:val="20"/>
          <w:u w:val="single"/>
        </w:rPr>
        <w:t xml:space="preserve">Bouches de ventilation </w:t>
      </w:r>
      <w:proofErr w:type="spellStart"/>
      <w:r w:rsidRPr="00747FBE">
        <w:rPr>
          <w:rFonts w:ascii="Arial Narrow" w:hAnsi="Arial Narrow"/>
          <w:color w:val="000000" w:themeColor="text1"/>
          <w:sz w:val="20"/>
          <w:szCs w:val="20"/>
          <w:u w:val="single"/>
        </w:rPr>
        <w:t>ColorLINE</w:t>
      </w:r>
      <w:proofErr w:type="spellEnd"/>
      <w:r w:rsidRPr="00747FBE">
        <w:rPr>
          <w:rFonts w:ascii="Arial Narrow" w:hAnsi="Arial Narrow"/>
          <w:color w:val="000000" w:themeColor="text1"/>
          <w:sz w:val="20"/>
          <w:szCs w:val="20"/>
          <w:u w:val="single"/>
        </w:rPr>
        <w:t>®</w:t>
      </w:r>
      <w:r w:rsidR="00C124C0" w:rsidRPr="00747FBE">
        <w:rPr>
          <w:rFonts w:ascii="Arial Narrow" w:hAnsi="Arial Narrow"/>
          <w:color w:val="000000" w:themeColor="text1"/>
          <w:sz w:val="20"/>
          <w:szCs w:val="20"/>
          <w:u w:val="single"/>
        </w:rPr>
        <w:t xml:space="preserve"> et module de régulation MR</w:t>
      </w:r>
    </w:p>
    <w:p w14:paraId="3082FE95" w14:textId="77777777" w:rsidR="000E3469" w:rsidRPr="00747FBE" w:rsidRDefault="000E3469" w:rsidP="000E3469">
      <w:pPr>
        <w:spacing w:after="160" w:line="259" w:lineRule="auto"/>
        <w:contextualSpacing/>
        <w:jc w:val="center"/>
        <w:rPr>
          <w:rFonts w:ascii="Arial Narrow" w:hAnsi="Arial Narrow"/>
          <w:color w:val="000000" w:themeColor="text1"/>
          <w:sz w:val="20"/>
          <w:szCs w:val="20"/>
          <w:u w:val="single"/>
        </w:rPr>
      </w:pPr>
      <w:r w:rsidRPr="00747FBE">
        <w:rPr>
          <w:rFonts w:ascii="Arial Narrow" w:hAnsi="Arial Narrow"/>
          <w:noProof/>
        </w:rPr>
        <w:lastRenderedPageBreak/>
        <w:drawing>
          <wp:inline distT="0" distB="0" distL="0" distR="0" wp14:anchorId="43C68533" wp14:editId="31F0DC08">
            <wp:extent cx="2346524" cy="801126"/>
            <wp:effectExtent l="0" t="0" r="0" b="0"/>
            <wp:docPr id="7" name="Image 7" descr="Une image contenant texte, boîtier,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boîtier, accessoire&#10;&#10;Description générée automatiquement"/>
                    <pic:cNvPicPr/>
                  </pic:nvPicPr>
                  <pic:blipFill>
                    <a:blip r:embed="rId14"/>
                    <a:stretch>
                      <a:fillRect/>
                    </a:stretch>
                  </pic:blipFill>
                  <pic:spPr>
                    <a:xfrm>
                      <a:off x="0" y="0"/>
                      <a:ext cx="2373707" cy="810407"/>
                    </a:xfrm>
                    <a:prstGeom prst="rect">
                      <a:avLst/>
                    </a:prstGeom>
                  </pic:spPr>
                </pic:pic>
              </a:graphicData>
            </a:graphic>
          </wp:inline>
        </w:drawing>
      </w:r>
    </w:p>
    <w:p w14:paraId="2C6D73E5" w14:textId="77777777" w:rsidR="000E3469" w:rsidRPr="00747FBE" w:rsidRDefault="000E3469" w:rsidP="000E3469">
      <w:pPr>
        <w:spacing w:after="160" w:line="259" w:lineRule="auto"/>
        <w:contextualSpacing/>
        <w:jc w:val="both"/>
        <w:rPr>
          <w:rFonts w:ascii="Arial Narrow" w:hAnsi="Arial Narrow"/>
          <w:color w:val="000000" w:themeColor="text1"/>
          <w:sz w:val="20"/>
          <w:szCs w:val="20"/>
        </w:rPr>
      </w:pPr>
    </w:p>
    <w:p w14:paraId="7E03E2E4" w14:textId="77777777" w:rsidR="000E3469" w:rsidRPr="00747FBE" w:rsidRDefault="000E3469" w:rsidP="000E3469">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Les bouches de ventilation </w:t>
      </w:r>
      <w:proofErr w:type="spellStart"/>
      <w:r w:rsidRPr="00747FBE">
        <w:rPr>
          <w:rFonts w:ascii="Arial Narrow" w:hAnsi="Arial Narrow"/>
          <w:color w:val="000000" w:themeColor="text1"/>
          <w:sz w:val="20"/>
          <w:szCs w:val="20"/>
        </w:rPr>
        <w:t>ColorLINE</w:t>
      </w:r>
      <w:proofErr w:type="spellEnd"/>
      <w:r w:rsidRPr="00747FBE">
        <w:rPr>
          <w:rFonts w:ascii="Arial Narrow" w:hAnsi="Arial Narrow"/>
          <w:color w:val="000000" w:themeColor="text1"/>
          <w:sz w:val="20"/>
          <w:szCs w:val="20"/>
        </w:rPr>
        <w:t>® offrent une flexibilité de design grâce à un large choix de coloris : 15 plaques interchangeables et une plaque personnalisable pour un agencement parfait avec la décoration intérieur du logement.</w:t>
      </w:r>
    </w:p>
    <w:p w14:paraId="762448B3" w14:textId="77777777" w:rsidR="000E3469" w:rsidRPr="00747FBE" w:rsidRDefault="000E3469" w:rsidP="000E3469">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Elles s’adaptent à toutes les manchettes du marché et sont disponible en deux diamètres pour permettre de répondre à un large choix de débit : </w:t>
      </w:r>
    </w:p>
    <w:p w14:paraId="6905EF3D" w14:textId="77777777" w:rsidR="000E3469" w:rsidRPr="00747FBE" w:rsidRDefault="000E3469" w:rsidP="000E3469">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Diamètre 80 mm pour les débits de 15 à 60 m3/h – manchette de 70 à 78mm</w:t>
      </w:r>
    </w:p>
    <w:p w14:paraId="23B7ECE0" w14:textId="77777777" w:rsidR="000E3469" w:rsidRPr="00747FBE" w:rsidRDefault="000E3469" w:rsidP="000E3469">
      <w:pPr>
        <w:pStyle w:val="Paragraphedeliste"/>
        <w:numPr>
          <w:ilvl w:val="0"/>
          <w:numId w:val="15"/>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Diamètre 125 mm pour les débits de 45 à 135 m3/h – manchette de 116 à 125mm</w:t>
      </w:r>
    </w:p>
    <w:p w14:paraId="62070E90" w14:textId="0275C5E8" w:rsidR="000E3469" w:rsidRPr="00747FBE" w:rsidRDefault="000E3469" w:rsidP="000E3469">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Elles peuvent également être utilisée</w:t>
      </w:r>
      <w:r w:rsidR="001A6F59" w:rsidRPr="00747FBE">
        <w:rPr>
          <w:rFonts w:ascii="Arial Narrow" w:hAnsi="Arial Narrow"/>
          <w:color w:val="000000" w:themeColor="text1"/>
          <w:sz w:val="20"/>
          <w:szCs w:val="20"/>
        </w:rPr>
        <w:t>s</w:t>
      </w:r>
      <w:r w:rsidRPr="00747FBE">
        <w:rPr>
          <w:rFonts w:ascii="Arial Narrow" w:hAnsi="Arial Narrow"/>
          <w:color w:val="000000" w:themeColor="text1"/>
          <w:sz w:val="20"/>
          <w:szCs w:val="20"/>
        </w:rPr>
        <w:t xml:space="preserve"> pour l’</w:t>
      </w:r>
      <w:r w:rsidR="001A6F59" w:rsidRPr="00747FBE">
        <w:rPr>
          <w:rFonts w:ascii="Arial Narrow" w:hAnsi="Arial Narrow"/>
          <w:color w:val="000000" w:themeColor="text1"/>
          <w:sz w:val="20"/>
          <w:szCs w:val="20"/>
        </w:rPr>
        <w:t>insufflation</w:t>
      </w:r>
      <w:r w:rsidRPr="00747FBE">
        <w:rPr>
          <w:rFonts w:ascii="Arial Narrow" w:hAnsi="Arial Narrow"/>
          <w:color w:val="000000" w:themeColor="text1"/>
          <w:sz w:val="20"/>
          <w:szCs w:val="20"/>
        </w:rPr>
        <w:t xml:space="preserve"> afin de garder un design homogène sur tous les terminaux du logement.</w:t>
      </w:r>
    </w:p>
    <w:p w14:paraId="54AD0C59" w14:textId="77777777" w:rsidR="00DB0BF4" w:rsidRPr="00747FBE" w:rsidRDefault="00DB0BF4" w:rsidP="000E3469">
      <w:pPr>
        <w:spacing w:after="160" w:line="259" w:lineRule="auto"/>
        <w:contextualSpacing/>
        <w:jc w:val="both"/>
        <w:rPr>
          <w:rFonts w:ascii="Arial Narrow" w:hAnsi="Arial Narrow"/>
          <w:color w:val="000000" w:themeColor="text1"/>
          <w:sz w:val="20"/>
          <w:szCs w:val="20"/>
        </w:rPr>
      </w:pPr>
    </w:p>
    <w:p w14:paraId="0B59C42A" w14:textId="17547FF2" w:rsidR="00DB0BF4" w:rsidRPr="00747FBE" w:rsidRDefault="00B0705F" w:rsidP="61D77344">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Les</w:t>
      </w:r>
      <w:r w:rsidR="00DB0BF4" w:rsidRPr="00747FBE">
        <w:rPr>
          <w:rFonts w:ascii="Arial Narrow" w:hAnsi="Arial Narrow"/>
          <w:color w:val="000000" w:themeColor="text1"/>
          <w:sz w:val="20"/>
          <w:szCs w:val="20"/>
        </w:rPr>
        <w:t xml:space="preserve"> grilles de ventilation </w:t>
      </w:r>
      <w:proofErr w:type="spellStart"/>
      <w:r w:rsidR="00DB0BF4" w:rsidRPr="00747FBE">
        <w:rPr>
          <w:rFonts w:ascii="Arial Narrow" w:hAnsi="Arial Narrow"/>
          <w:color w:val="000000" w:themeColor="text1"/>
          <w:sz w:val="20"/>
          <w:szCs w:val="20"/>
        </w:rPr>
        <w:t>ColorLINE</w:t>
      </w:r>
      <w:proofErr w:type="spellEnd"/>
      <w:r w:rsidR="00064224" w:rsidRPr="00747FBE">
        <w:rPr>
          <w:rFonts w:ascii="Arial Narrow" w:hAnsi="Arial Narrow"/>
          <w:color w:val="000000" w:themeColor="text1"/>
          <w:sz w:val="20"/>
          <w:szCs w:val="20"/>
        </w:rPr>
        <w:t>®</w:t>
      </w:r>
      <w:r w:rsidR="00DB0BF4" w:rsidRPr="00747FBE">
        <w:rPr>
          <w:rFonts w:ascii="Arial Narrow" w:hAnsi="Arial Narrow"/>
          <w:color w:val="000000" w:themeColor="text1"/>
          <w:sz w:val="20"/>
          <w:szCs w:val="20"/>
        </w:rPr>
        <w:t xml:space="preserve"> </w:t>
      </w:r>
      <w:r w:rsidR="00C3295E" w:rsidRPr="00747FBE">
        <w:rPr>
          <w:rFonts w:ascii="Arial Narrow" w:hAnsi="Arial Narrow"/>
          <w:color w:val="000000" w:themeColor="text1"/>
          <w:sz w:val="20"/>
          <w:szCs w:val="20"/>
        </w:rPr>
        <w:t>associées</w:t>
      </w:r>
      <w:r w:rsidRPr="00747FBE">
        <w:rPr>
          <w:rFonts w:ascii="Arial Narrow" w:hAnsi="Arial Narrow"/>
          <w:color w:val="000000" w:themeColor="text1"/>
          <w:sz w:val="20"/>
          <w:szCs w:val="20"/>
        </w:rPr>
        <w:t xml:space="preserve"> </w:t>
      </w:r>
      <w:r w:rsidR="00C3295E" w:rsidRPr="00747FBE">
        <w:rPr>
          <w:rFonts w:ascii="Arial Narrow" w:hAnsi="Arial Narrow"/>
          <w:color w:val="000000" w:themeColor="text1"/>
          <w:sz w:val="20"/>
          <w:szCs w:val="20"/>
        </w:rPr>
        <w:t>aux modules</w:t>
      </w:r>
      <w:r w:rsidRPr="00747FBE">
        <w:rPr>
          <w:rFonts w:ascii="Arial Narrow" w:hAnsi="Arial Narrow"/>
          <w:color w:val="000000" w:themeColor="text1"/>
          <w:sz w:val="20"/>
          <w:szCs w:val="20"/>
        </w:rPr>
        <w:t xml:space="preserve"> de régulation MR permettent </w:t>
      </w:r>
      <w:r w:rsidR="005B1FB6" w:rsidRPr="00747FBE">
        <w:rPr>
          <w:rFonts w:ascii="Arial Narrow" w:hAnsi="Arial Narrow"/>
          <w:color w:val="000000" w:themeColor="text1"/>
          <w:sz w:val="20"/>
          <w:szCs w:val="20"/>
        </w:rPr>
        <w:t xml:space="preserve">de réguler le débit à un débit prédéfini </w:t>
      </w:r>
      <w:r w:rsidR="00C3295E" w:rsidRPr="00747FBE">
        <w:rPr>
          <w:rFonts w:ascii="Arial Narrow" w:hAnsi="Arial Narrow"/>
          <w:color w:val="000000" w:themeColor="text1"/>
          <w:sz w:val="20"/>
          <w:szCs w:val="20"/>
        </w:rPr>
        <w:t>quelques soient l</w:t>
      </w:r>
      <w:r w:rsidR="005B1FB6" w:rsidRPr="00747FBE">
        <w:rPr>
          <w:rFonts w:ascii="Arial Narrow" w:hAnsi="Arial Narrow"/>
          <w:color w:val="000000" w:themeColor="text1"/>
          <w:sz w:val="20"/>
          <w:szCs w:val="20"/>
        </w:rPr>
        <w:t>es changements de pression</w:t>
      </w:r>
      <w:r w:rsidR="00C3295E" w:rsidRPr="00747FBE">
        <w:rPr>
          <w:rFonts w:ascii="Arial Narrow" w:hAnsi="Arial Narrow"/>
          <w:color w:val="000000" w:themeColor="text1"/>
          <w:sz w:val="20"/>
          <w:szCs w:val="20"/>
        </w:rPr>
        <w:t xml:space="preserve">. </w:t>
      </w:r>
      <w:r w:rsidR="00923014" w:rsidRPr="00747FBE">
        <w:rPr>
          <w:rFonts w:ascii="Arial Narrow" w:hAnsi="Arial Narrow"/>
          <w:color w:val="000000" w:themeColor="text1"/>
          <w:sz w:val="20"/>
          <w:szCs w:val="20"/>
        </w:rPr>
        <w:t xml:space="preserve">Les modules de régulation MR s’insèrent directement dans le conduit circulaire à au moins </w:t>
      </w:r>
      <w:r w:rsidR="00ED76C3" w:rsidRPr="00747FBE">
        <w:rPr>
          <w:rFonts w:ascii="Arial Narrow" w:hAnsi="Arial Narrow"/>
          <w:color w:val="000000" w:themeColor="text1"/>
          <w:sz w:val="20"/>
          <w:szCs w:val="20"/>
        </w:rPr>
        <w:t>un</w:t>
      </w:r>
      <w:r w:rsidR="00923014" w:rsidRPr="00747FBE">
        <w:rPr>
          <w:rFonts w:ascii="Arial Narrow" w:hAnsi="Arial Narrow"/>
          <w:color w:val="000000" w:themeColor="text1"/>
          <w:sz w:val="20"/>
          <w:szCs w:val="20"/>
        </w:rPr>
        <w:t xml:space="preserve"> diamètre de distance entre la grille </w:t>
      </w:r>
      <w:r w:rsidR="00541CFD" w:rsidRPr="00747FBE">
        <w:rPr>
          <w:rFonts w:ascii="Arial Narrow" w:hAnsi="Arial Narrow"/>
          <w:color w:val="000000" w:themeColor="text1"/>
          <w:sz w:val="20"/>
          <w:szCs w:val="20"/>
        </w:rPr>
        <w:t xml:space="preserve">et le MR ou au piquage du caisson comme </w:t>
      </w:r>
      <w:r w:rsidR="00CF78A9" w:rsidRPr="00747FBE">
        <w:rPr>
          <w:rFonts w:ascii="Arial Narrow" w:hAnsi="Arial Narrow"/>
          <w:color w:val="000000" w:themeColor="text1"/>
          <w:sz w:val="20"/>
          <w:szCs w:val="20"/>
        </w:rPr>
        <w:t>accessoire</w:t>
      </w:r>
      <w:r w:rsidR="00541CFD" w:rsidRPr="00747FBE">
        <w:rPr>
          <w:rFonts w:ascii="Arial Narrow" w:hAnsi="Arial Narrow"/>
          <w:color w:val="000000" w:themeColor="text1"/>
          <w:sz w:val="20"/>
          <w:szCs w:val="20"/>
        </w:rPr>
        <w:t xml:space="preserve">. </w:t>
      </w:r>
      <w:r w:rsidR="00CF78A9" w:rsidRPr="00747FBE">
        <w:rPr>
          <w:rFonts w:ascii="Arial Narrow" w:hAnsi="Arial Narrow"/>
          <w:color w:val="000000" w:themeColor="text1"/>
          <w:sz w:val="20"/>
          <w:szCs w:val="20"/>
        </w:rPr>
        <w:t xml:space="preserve"> </w:t>
      </w:r>
      <w:r w:rsidR="00824C38" w:rsidRPr="00747FBE">
        <w:rPr>
          <w:rFonts w:ascii="Arial Narrow" w:hAnsi="Arial Narrow"/>
          <w:color w:val="000000" w:themeColor="text1"/>
          <w:sz w:val="20"/>
          <w:szCs w:val="20"/>
        </w:rPr>
        <w:t xml:space="preserve">Les modules de régulation MR sont disponibles </w:t>
      </w:r>
      <w:r w:rsidR="00307D06" w:rsidRPr="00747FBE">
        <w:rPr>
          <w:rFonts w:ascii="Arial Narrow" w:hAnsi="Arial Narrow"/>
          <w:color w:val="000000" w:themeColor="text1"/>
          <w:sz w:val="20"/>
          <w:szCs w:val="20"/>
        </w:rPr>
        <w:t>de 15 à 190m3/h en diamètre 125mm</w:t>
      </w:r>
      <w:r w:rsidR="282FC70D" w:rsidRPr="00747FBE">
        <w:rPr>
          <w:rFonts w:ascii="Arial Narrow" w:hAnsi="Arial Narrow"/>
          <w:color w:val="000000" w:themeColor="text1"/>
          <w:sz w:val="20"/>
          <w:szCs w:val="20"/>
        </w:rPr>
        <w:t xml:space="preserve"> et de 15 à 60 m3/h en diamètre 80</w:t>
      </w:r>
      <w:r w:rsidR="643CCC12" w:rsidRPr="00747FBE">
        <w:rPr>
          <w:rFonts w:ascii="Arial Narrow" w:hAnsi="Arial Narrow"/>
          <w:color w:val="000000" w:themeColor="text1"/>
          <w:sz w:val="20"/>
          <w:szCs w:val="20"/>
        </w:rPr>
        <w:t xml:space="preserve"> </w:t>
      </w:r>
      <w:proofErr w:type="spellStart"/>
      <w:r w:rsidR="643CCC12" w:rsidRPr="00747FBE">
        <w:rPr>
          <w:rFonts w:ascii="Arial Narrow" w:hAnsi="Arial Narrow"/>
          <w:color w:val="000000" w:themeColor="text1"/>
          <w:sz w:val="20"/>
          <w:szCs w:val="20"/>
        </w:rPr>
        <w:t>mm.</w:t>
      </w:r>
      <w:proofErr w:type="spellEnd"/>
    </w:p>
    <w:p w14:paraId="47425145" w14:textId="77777777" w:rsidR="0063224F" w:rsidRPr="00747FBE" w:rsidRDefault="0063224F" w:rsidP="0063224F">
      <w:pPr>
        <w:spacing w:after="160" w:line="259" w:lineRule="auto"/>
        <w:contextualSpacing/>
        <w:jc w:val="both"/>
        <w:rPr>
          <w:rFonts w:ascii="Arial Narrow" w:hAnsi="Arial Narrow"/>
          <w:color w:val="000000" w:themeColor="text1"/>
          <w:sz w:val="20"/>
          <w:szCs w:val="20"/>
        </w:rPr>
      </w:pPr>
    </w:p>
    <w:p w14:paraId="7974CE34" w14:textId="2851053A" w:rsidR="0063224F" w:rsidRPr="00747FBE" w:rsidRDefault="0063224F" w:rsidP="0063224F">
      <w:p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Acoustique </w:t>
      </w:r>
      <w:proofErr w:type="spellStart"/>
      <w:r w:rsidRPr="00747FBE">
        <w:rPr>
          <w:rFonts w:ascii="Arial Narrow" w:hAnsi="Arial Narrow"/>
          <w:color w:val="000000" w:themeColor="text1"/>
          <w:sz w:val="20"/>
          <w:szCs w:val="20"/>
        </w:rPr>
        <w:t>ColorLINE</w:t>
      </w:r>
      <w:proofErr w:type="spellEnd"/>
      <w:r w:rsidRPr="00747FBE">
        <w:rPr>
          <w:rFonts w:ascii="Arial Narrow" w:hAnsi="Arial Narrow"/>
          <w:color w:val="000000" w:themeColor="text1"/>
          <w:sz w:val="20"/>
          <w:szCs w:val="20"/>
        </w:rPr>
        <w:t xml:space="preserve">® : </w:t>
      </w:r>
    </w:p>
    <w:tbl>
      <w:tblPr>
        <w:tblStyle w:val="Grilledutableau"/>
        <w:tblW w:w="0" w:type="auto"/>
        <w:jc w:val="center"/>
        <w:tblLook w:val="04A0" w:firstRow="1" w:lastRow="0" w:firstColumn="1" w:lastColumn="0" w:noHBand="0" w:noVBand="1"/>
      </w:tblPr>
      <w:tblGrid>
        <w:gridCol w:w="988"/>
        <w:gridCol w:w="1701"/>
      </w:tblGrid>
      <w:tr w:rsidR="00CE66AA" w:rsidRPr="00747FBE" w14:paraId="547C31C7" w14:textId="77777777" w:rsidTr="00CE66AA">
        <w:trPr>
          <w:jc w:val="center"/>
        </w:trPr>
        <w:tc>
          <w:tcPr>
            <w:tcW w:w="988" w:type="dxa"/>
          </w:tcPr>
          <w:p w14:paraId="11178BF7" w14:textId="77777777" w:rsidR="00CE66AA" w:rsidRPr="00747FBE" w:rsidRDefault="00CE66AA"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D80</w:t>
            </w:r>
          </w:p>
        </w:tc>
        <w:tc>
          <w:tcPr>
            <w:tcW w:w="1701" w:type="dxa"/>
          </w:tcPr>
          <w:p w14:paraId="4F614BEF" w14:textId="4817A727" w:rsidR="00CE66AA" w:rsidRPr="00747FBE" w:rsidRDefault="00CE66AA"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 xml:space="preserve">Extraction </w:t>
            </w:r>
          </w:p>
        </w:tc>
      </w:tr>
      <w:tr w:rsidR="00CE66AA" w:rsidRPr="00747FBE" w14:paraId="3B671037" w14:textId="77777777" w:rsidTr="00CE66AA">
        <w:trPr>
          <w:jc w:val="center"/>
        </w:trPr>
        <w:tc>
          <w:tcPr>
            <w:tcW w:w="988" w:type="dxa"/>
          </w:tcPr>
          <w:p w14:paraId="3B8E8D70" w14:textId="46CF3208" w:rsidR="00CE66AA" w:rsidRPr="00747FBE" w:rsidRDefault="00B153B8"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15</w:t>
            </w:r>
            <w:r w:rsidR="00CE66AA" w:rsidRPr="00747FBE">
              <w:rPr>
                <w:rFonts w:ascii="Arial Narrow" w:hAnsi="Arial Narrow"/>
                <w:b/>
                <w:bCs/>
                <w:color w:val="000000" w:themeColor="text1"/>
                <w:sz w:val="20"/>
                <w:szCs w:val="20"/>
              </w:rPr>
              <w:t xml:space="preserve"> m</w:t>
            </w:r>
            <w:r w:rsidR="00CE66AA" w:rsidRPr="00747FBE">
              <w:rPr>
                <w:rFonts w:ascii="Arial Narrow" w:hAnsi="Arial Narrow"/>
                <w:b/>
                <w:bCs/>
                <w:color w:val="000000" w:themeColor="text1"/>
                <w:sz w:val="20"/>
                <w:szCs w:val="20"/>
                <w:vertAlign w:val="superscript"/>
              </w:rPr>
              <w:t>3</w:t>
            </w:r>
            <w:r w:rsidR="00CE66AA" w:rsidRPr="00747FBE">
              <w:rPr>
                <w:rFonts w:ascii="Arial Narrow" w:hAnsi="Arial Narrow"/>
                <w:b/>
                <w:bCs/>
                <w:color w:val="000000" w:themeColor="text1"/>
                <w:sz w:val="20"/>
                <w:szCs w:val="20"/>
              </w:rPr>
              <w:t>/h</w:t>
            </w:r>
          </w:p>
        </w:tc>
        <w:tc>
          <w:tcPr>
            <w:tcW w:w="1701" w:type="dxa"/>
          </w:tcPr>
          <w:p w14:paraId="66D4DBF9" w14:textId="3E357176" w:rsidR="00CE66AA" w:rsidRPr="00747FBE" w:rsidRDefault="00CE66AA"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EA15C7" w:rsidRPr="00747FBE">
              <w:rPr>
                <w:rFonts w:ascii="Arial Narrow" w:hAnsi="Arial Narrow"/>
                <w:color w:val="000000" w:themeColor="text1"/>
                <w:sz w:val="20"/>
                <w:szCs w:val="20"/>
              </w:rPr>
              <w:t>1</w:t>
            </w:r>
            <w:r w:rsidRPr="00747FBE">
              <w:rPr>
                <w:rFonts w:ascii="Arial Narrow" w:hAnsi="Arial Narrow"/>
                <w:color w:val="000000" w:themeColor="text1"/>
                <w:sz w:val="20"/>
                <w:szCs w:val="20"/>
              </w:rPr>
              <w:t>.</w:t>
            </w:r>
            <w:r w:rsidR="00EA15C7" w:rsidRPr="00747FBE">
              <w:rPr>
                <w:rFonts w:ascii="Arial Narrow" w:hAnsi="Arial Narrow"/>
                <w:color w:val="000000" w:themeColor="text1"/>
                <w:sz w:val="20"/>
                <w:szCs w:val="20"/>
              </w:rPr>
              <w:t>6</w:t>
            </w:r>
            <w:r w:rsidRPr="00747FBE">
              <w:rPr>
                <w:rFonts w:ascii="Arial Narrow" w:hAnsi="Arial Narrow"/>
                <w:color w:val="000000" w:themeColor="text1"/>
                <w:sz w:val="20"/>
                <w:szCs w:val="20"/>
              </w:rPr>
              <w:t xml:space="preserve"> dB(A)</w:t>
            </w:r>
          </w:p>
        </w:tc>
      </w:tr>
      <w:tr w:rsidR="00CE66AA" w:rsidRPr="00747FBE" w14:paraId="2C9C893A" w14:textId="77777777" w:rsidTr="00CE66AA">
        <w:trPr>
          <w:jc w:val="center"/>
        </w:trPr>
        <w:tc>
          <w:tcPr>
            <w:tcW w:w="988" w:type="dxa"/>
          </w:tcPr>
          <w:p w14:paraId="7BE5DE73" w14:textId="68B390A5" w:rsidR="00CE66AA" w:rsidRPr="00747FBE" w:rsidRDefault="00B153B8"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30</w:t>
            </w:r>
            <w:r w:rsidR="00CE66AA" w:rsidRPr="00747FBE">
              <w:rPr>
                <w:rFonts w:ascii="Arial Narrow" w:hAnsi="Arial Narrow"/>
                <w:b/>
                <w:bCs/>
                <w:color w:val="000000" w:themeColor="text1"/>
                <w:sz w:val="20"/>
                <w:szCs w:val="20"/>
              </w:rPr>
              <w:t xml:space="preserve"> m</w:t>
            </w:r>
            <w:r w:rsidR="00CE66AA" w:rsidRPr="00747FBE">
              <w:rPr>
                <w:rFonts w:ascii="Arial Narrow" w:hAnsi="Arial Narrow"/>
                <w:b/>
                <w:bCs/>
                <w:color w:val="000000" w:themeColor="text1"/>
                <w:sz w:val="20"/>
                <w:szCs w:val="20"/>
                <w:vertAlign w:val="superscript"/>
              </w:rPr>
              <w:t>3</w:t>
            </w:r>
            <w:r w:rsidR="00CE66AA" w:rsidRPr="00747FBE">
              <w:rPr>
                <w:rFonts w:ascii="Arial Narrow" w:hAnsi="Arial Narrow"/>
                <w:b/>
                <w:bCs/>
                <w:color w:val="000000" w:themeColor="text1"/>
                <w:sz w:val="20"/>
                <w:szCs w:val="20"/>
              </w:rPr>
              <w:t>/h</w:t>
            </w:r>
          </w:p>
        </w:tc>
        <w:tc>
          <w:tcPr>
            <w:tcW w:w="1701" w:type="dxa"/>
          </w:tcPr>
          <w:p w14:paraId="3C93E521" w14:textId="0A8483FE" w:rsidR="00CE66AA" w:rsidRPr="00747FBE" w:rsidRDefault="00CE66AA"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EA15C7" w:rsidRPr="00747FBE">
              <w:rPr>
                <w:rFonts w:ascii="Arial Narrow" w:hAnsi="Arial Narrow"/>
                <w:color w:val="000000" w:themeColor="text1"/>
                <w:sz w:val="20"/>
                <w:szCs w:val="20"/>
              </w:rPr>
              <w:t>3</w:t>
            </w:r>
            <w:r w:rsidRPr="00747FBE">
              <w:rPr>
                <w:rFonts w:ascii="Arial Narrow" w:hAnsi="Arial Narrow"/>
                <w:color w:val="000000" w:themeColor="text1"/>
                <w:sz w:val="20"/>
                <w:szCs w:val="20"/>
              </w:rPr>
              <w:t>.</w:t>
            </w:r>
            <w:r w:rsidR="00EA15C7" w:rsidRPr="00747FBE">
              <w:rPr>
                <w:rFonts w:ascii="Arial Narrow" w:hAnsi="Arial Narrow"/>
                <w:color w:val="000000" w:themeColor="text1"/>
                <w:sz w:val="20"/>
                <w:szCs w:val="20"/>
              </w:rPr>
              <w:t>7</w:t>
            </w:r>
            <w:r w:rsidRPr="00747FBE">
              <w:rPr>
                <w:rFonts w:ascii="Arial Narrow" w:hAnsi="Arial Narrow"/>
                <w:color w:val="000000" w:themeColor="text1"/>
                <w:sz w:val="20"/>
                <w:szCs w:val="20"/>
              </w:rPr>
              <w:t xml:space="preserve"> dB(A)</w:t>
            </w:r>
          </w:p>
        </w:tc>
      </w:tr>
    </w:tbl>
    <w:p w14:paraId="11F331DA" w14:textId="7C209166" w:rsidR="00364174" w:rsidRPr="00747FBE" w:rsidRDefault="00364174" w:rsidP="00364174">
      <w:pPr>
        <w:pStyle w:val="Style2"/>
        <w:numPr>
          <w:ilvl w:val="0"/>
          <w:numId w:val="0"/>
        </w:numPr>
        <w:ind w:left="705" w:hanging="705"/>
        <w:rPr>
          <w:rFonts w:ascii="Arial Narrow" w:hAnsi="Arial Narrow"/>
        </w:rPr>
      </w:pPr>
    </w:p>
    <w:tbl>
      <w:tblPr>
        <w:tblStyle w:val="Grilledutableau"/>
        <w:tblW w:w="0" w:type="auto"/>
        <w:jc w:val="center"/>
        <w:tblLook w:val="04A0" w:firstRow="1" w:lastRow="0" w:firstColumn="1" w:lastColumn="0" w:noHBand="0" w:noVBand="1"/>
      </w:tblPr>
      <w:tblGrid>
        <w:gridCol w:w="988"/>
        <w:gridCol w:w="1701"/>
      </w:tblGrid>
      <w:tr w:rsidR="004B3900" w:rsidRPr="00747FBE" w14:paraId="7BE0B8E0" w14:textId="77777777" w:rsidTr="00E02096">
        <w:trPr>
          <w:jc w:val="center"/>
        </w:trPr>
        <w:tc>
          <w:tcPr>
            <w:tcW w:w="988" w:type="dxa"/>
          </w:tcPr>
          <w:p w14:paraId="4479433D" w14:textId="262F24FE"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D125</w:t>
            </w:r>
          </w:p>
        </w:tc>
        <w:tc>
          <w:tcPr>
            <w:tcW w:w="1701" w:type="dxa"/>
          </w:tcPr>
          <w:p w14:paraId="7B155166" w14:textId="77777777"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 xml:space="preserve">Extraction </w:t>
            </w:r>
          </w:p>
        </w:tc>
      </w:tr>
      <w:tr w:rsidR="004B3900" w:rsidRPr="00747FBE" w14:paraId="705905B6" w14:textId="77777777" w:rsidTr="00E02096">
        <w:trPr>
          <w:jc w:val="center"/>
        </w:trPr>
        <w:tc>
          <w:tcPr>
            <w:tcW w:w="988" w:type="dxa"/>
          </w:tcPr>
          <w:p w14:paraId="77216F45" w14:textId="2C799786"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45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1701" w:type="dxa"/>
          </w:tcPr>
          <w:p w14:paraId="58B69AAF" w14:textId="66372F37" w:rsidR="004B3900" w:rsidRPr="00747FBE" w:rsidRDefault="004B3900"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w:t>
            </w:r>
            <w:r w:rsidR="003F3E48" w:rsidRPr="00747FBE">
              <w:rPr>
                <w:rFonts w:ascii="Arial Narrow" w:hAnsi="Arial Narrow"/>
                <w:color w:val="000000" w:themeColor="text1"/>
                <w:sz w:val="20"/>
                <w:szCs w:val="20"/>
              </w:rPr>
              <w:t>3</w:t>
            </w:r>
            <w:r w:rsidRPr="00747FBE">
              <w:rPr>
                <w:rFonts w:ascii="Arial Narrow" w:hAnsi="Arial Narrow"/>
                <w:color w:val="000000" w:themeColor="text1"/>
                <w:sz w:val="20"/>
                <w:szCs w:val="20"/>
              </w:rPr>
              <w:t xml:space="preserve"> dB(A)</w:t>
            </w:r>
          </w:p>
        </w:tc>
      </w:tr>
      <w:tr w:rsidR="004B3900" w:rsidRPr="00747FBE" w14:paraId="0FBA273A" w14:textId="77777777" w:rsidTr="00E02096">
        <w:trPr>
          <w:jc w:val="center"/>
        </w:trPr>
        <w:tc>
          <w:tcPr>
            <w:tcW w:w="988" w:type="dxa"/>
          </w:tcPr>
          <w:p w14:paraId="223D04AA" w14:textId="30585C45" w:rsidR="004B3900" w:rsidRPr="00747FBE" w:rsidRDefault="004B3900" w:rsidP="00E02096">
            <w:pPr>
              <w:spacing w:after="160" w:line="259" w:lineRule="auto"/>
              <w:contextualSpacing/>
              <w:rPr>
                <w:rFonts w:ascii="Arial Narrow" w:hAnsi="Arial Narrow"/>
                <w:b/>
                <w:bCs/>
                <w:color w:val="000000" w:themeColor="text1"/>
                <w:sz w:val="20"/>
                <w:szCs w:val="20"/>
              </w:rPr>
            </w:pPr>
            <w:r w:rsidRPr="00747FBE">
              <w:rPr>
                <w:rFonts w:ascii="Arial Narrow" w:hAnsi="Arial Narrow"/>
                <w:b/>
                <w:bCs/>
                <w:color w:val="000000" w:themeColor="text1"/>
                <w:sz w:val="20"/>
                <w:szCs w:val="20"/>
              </w:rPr>
              <w:t>60 m</w:t>
            </w:r>
            <w:r w:rsidRPr="00747FBE">
              <w:rPr>
                <w:rFonts w:ascii="Arial Narrow" w:hAnsi="Arial Narrow"/>
                <w:b/>
                <w:bCs/>
                <w:color w:val="000000" w:themeColor="text1"/>
                <w:sz w:val="20"/>
                <w:szCs w:val="20"/>
                <w:vertAlign w:val="superscript"/>
              </w:rPr>
              <w:t>3</w:t>
            </w:r>
            <w:r w:rsidRPr="00747FBE">
              <w:rPr>
                <w:rFonts w:ascii="Arial Narrow" w:hAnsi="Arial Narrow"/>
                <w:b/>
                <w:bCs/>
                <w:color w:val="000000" w:themeColor="text1"/>
                <w:sz w:val="20"/>
                <w:szCs w:val="20"/>
              </w:rPr>
              <w:t>/h</w:t>
            </w:r>
          </w:p>
        </w:tc>
        <w:tc>
          <w:tcPr>
            <w:tcW w:w="1701" w:type="dxa"/>
          </w:tcPr>
          <w:p w14:paraId="19E8B6D1" w14:textId="0913266D" w:rsidR="004B3900" w:rsidRPr="00747FBE" w:rsidRDefault="004B3900" w:rsidP="00E02096">
            <w:pPr>
              <w:spacing w:after="160" w:line="259" w:lineRule="auto"/>
              <w:contextualSpacing/>
              <w:rPr>
                <w:rFonts w:ascii="Arial Narrow" w:hAnsi="Arial Narrow"/>
                <w:color w:val="000000" w:themeColor="text1"/>
                <w:sz w:val="20"/>
                <w:szCs w:val="20"/>
              </w:rPr>
            </w:pPr>
            <w:r w:rsidRPr="00747FBE">
              <w:rPr>
                <w:rFonts w:ascii="Arial Narrow" w:hAnsi="Arial Narrow"/>
                <w:color w:val="000000" w:themeColor="text1"/>
                <w:sz w:val="20"/>
                <w:szCs w:val="20"/>
              </w:rPr>
              <w:t>23 dB(A)</w:t>
            </w:r>
          </w:p>
        </w:tc>
      </w:tr>
    </w:tbl>
    <w:p w14:paraId="7561C2BD" w14:textId="77777777" w:rsidR="000E3469" w:rsidRPr="00747FBE" w:rsidRDefault="000E3469" w:rsidP="00364174">
      <w:pPr>
        <w:pStyle w:val="Style2"/>
        <w:numPr>
          <w:ilvl w:val="0"/>
          <w:numId w:val="0"/>
        </w:numPr>
        <w:ind w:left="705" w:hanging="705"/>
        <w:rPr>
          <w:rFonts w:ascii="Arial Narrow" w:hAnsi="Arial Narrow"/>
        </w:rPr>
      </w:pPr>
    </w:p>
    <w:p w14:paraId="14F1ED10" w14:textId="29BB6120" w:rsidR="000D6509" w:rsidRPr="00747FBE" w:rsidRDefault="000D6509" w:rsidP="00353FA4">
      <w:pPr>
        <w:pStyle w:val="Style3"/>
        <w:numPr>
          <w:ilvl w:val="2"/>
          <w:numId w:val="17"/>
        </w:numPr>
        <w:rPr>
          <w:rFonts w:ascii="Arial Narrow" w:hAnsi="Arial Narrow"/>
        </w:rPr>
      </w:pPr>
      <w:bookmarkStart w:id="10" w:name="_Toc95809915"/>
      <w:r w:rsidRPr="00747FBE">
        <w:rPr>
          <w:rFonts w:ascii="Arial Narrow" w:hAnsi="Arial Narrow"/>
        </w:rPr>
        <w:t>Passage de transit</w:t>
      </w:r>
      <w:bookmarkEnd w:id="10"/>
      <w:r w:rsidRPr="00747FBE">
        <w:rPr>
          <w:rFonts w:ascii="Arial Narrow" w:hAnsi="Arial Narrow"/>
        </w:rPr>
        <w:t xml:space="preserve"> </w:t>
      </w:r>
    </w:p>
    <w:p w14:paraId="1489C971" w14:textId="5E80CA11" w:rsidR="000D6509" w:rsidRPr="00747FBE" w:rsidRDefault="000D6509" w:rsidP="000D6509">
      <w:pPr>
        <w:pStyle w:val="Style3"/>
        <w:numPr>
          <w:ilvl w:val="0"/>
          <w:numId w:val="0"/>
        </w:numPr>
        <w:rPr>
          <w:rFonts w:ascii="Arial Narrow" w:hAnsi="Arial Narrow"/>
        </w:rPr>
      </w:pPr>
    </w:p>
    <w:p w14:paraId="6F1EDB41" w14:textId="40EDF70A" w:rsidR="000D6509" w:rsidRPr="00747FBE" w:rsidRDefault="000D6509" w:rsidP="000D6509">
      <w:pPr>
        <w:rPr>
          <w:rFonts w:ascii="Arial Narrow" w:hAnsi="Arial Narrow" w:cs="Arial"/>
          <w:bCs/>
          <w:iCs/>
          <w:sz w:val="20"/>
          <w:szCs w:val="20"/>
        </w:rPr>
      </w:pPr>
      <w:r w:rsidRPr="00747FBE">
        <w:rPr>
          <w:rFonts w:ascii="Arial Narrow" w:hAnsi="Arial Narrow" w:cs="Arial"/>
          <w:bCs/>
          <w:iCs/>
          <w:sz w:val="20"/>
          <w:szCs w:val="20"/>
        </w:rPr>
        <w:t>Les exigences relatives au dimensionnement des passages de transit seront effectuées conformément au tableau N°4 du NF DTU 68.3 P1 1-</w:t>
      </w:r>
      <w:r w:rsidR="004C202A" w:rsidRPr="00747FBE">
        <w:rPr>
          <w:rFonts w:ascii="Arial Narrow" w:hAnsi="Arial Narrow" w:cs="Arial"/>
          <w:bCs/>
          <w:iCs/>
          <w:sz w:val="20"/>
          <w:szCs w:val="20"/>
        </w:rPr>
        <w:t>4</w:t>
      </w:r>
      <w:r w:rsidRPr="00747FBE">
        <w:rPr>
          <w:rFonts w:ascii="Arial Narrow" w:hAnsi="Arial Narrow" w:cs="Arial"/>
          <w:bCs/>
          <w:iCs/>
          <w:sz w:val="20"/>
          <w:szCs w:val="20"/>
        </w:rPr>
        <w:t xml:space="preserve"> </w:t>
      </w:r>
      <w:r w:rsidRPr="00747FBE">
        <w:rPr>
          <w:rFonts w:ascii="Arial Narrow" w:hAnsi="Arial Narrow" w:cs="Calibri"/>
          <w:bCs/>
          <w:iCs/>
          <w:sz w:val="20"/>
          <w:szCs w:val="20"/>
        </w:rPr>
        <w:t>§</w:t>
      </w:r>
      <w:r w:rsidRPr="00747FBE">
        <w:rPr>
          <w:rFonts w:ascii="Arial Narrow" w:hAnsi="Arial Narrow" w:cs="Arial"/>
          <w:bCs/>
          <w:iCs/>
          <w:sz w:val="20"/>
          <w:szCs w:val="20"/>
        </w:rPr>
        <w:t>5.1.</w:t>
      </w:r>
      <w:r w:rsidR="004C202A" w:rsidRPr="00747FBE">
        <w:rPr>
          <w:rFonts w:ascii="Arial Narrow" w:hAnsi="Arial Narrow" w:cs="Arial"/>
          <w:bCs/>
          <w:iCs/>
          <w:sz w:val="20"/>
          <w:szCs w:val="20"/>
        </w:rPr>
        <w:t>4</w:t>
      </w:r>
      <w:r w:rsidRPr="00747FBE">
        <w:rPr>
          <w:rFonts w:ascii="Arial Narrow" w:hAnsi="Arial Narrow" w:cs="Arial"/>
          <w:bCs/>
          <w:iCs/>
          <w:sz w:val="20"/>
          <w:szCs w:val="20"/>
        </w:rPr>
        <w:t> :</w:t>
      </w:r>
    </w:p>
    <w:p w14:paraId="0CEF0A01" w14:textId="77777777" w:rsidR="004C202A" w:rsidRPr="00747FBE" w:rsidRDefault="004C202A" w:rsidP="000D6509">
      <w:pPr>
        <w:rPr>
          <w:rFonts w:ascii="Arial Narrow" w:hAnsi="Arial Narrow"/>
        </w:rPr>
      </w:pPr>
    </w:p>
    <w:p w14:paraId="5AD1A5CE" w14:textId="77777777" w:rsidR="004C202A" w:rsidRPr="00747FBE" w:rsidRDefault="004C202A" w:rsidP="000D6509">
      <w:pPr>
        <w:rPr>
          <w:rFonts w:ascii="Arial Narrow" w:hAnsi="Arial Narrow"/>
        </w:rPr>
      </w:pPr>
    </w:p>
    <w:p w14:paraId="53C0FC3D" w14:textId="77777777" w:rsidR="004C202A" w:rsidRPr="00747FBE" w:rsidRDefault="004C202A" w:rsidP="000D6509">
      <w:pPr>
        <w:rPr>
          <w:rFonts w:ascii="Arial Narrow" w:hAnsi="Arial Narrow"/>
        </w:rPr>
      </w:pPr>
    </w:p>
    <w:p w14:paraId="32CDEE0F" w14:textId="77777777" w:rsidR="004C202A" w:rsidRPr="00747FBE" w:rsidRDefault="004C202A" w:rsidP="000D6509">
      <w:pPr>
        <w:rPr>
          <w:rFonts w:ascii="Arial Narrow" w:hAnsi="Arial Narrow"/>
        </w:rPr>
      </w:pPr>
    </w:p>
    <w:p w14:paraId="77B20392" w14:textId="4B7D0181" w:rsidR="001443FD" w:rsidRPr="00747FBE" w:rsidRDefault="001443FD" w:rsidP="000D6509">
      <w:pPr>
        <w:rPr>
          <w:rFonts w:ascii="Arial Narrow" w:hAnsi="Arial Narrow"/>
        </w:rPr>
      </w:pPr>
    </w:p>
    <w:p w14:paraId="2C762545" w14:textId="77777777" w:rsidR="004C202A" w:rsidRPr="00747FBE" w:rsidRDefault="004C202A" w:rsidP="000D6509">
      <w:pPr>
        <w:rPr>
          <w:rFonts w:ascii="Arial Narrow" w:hAnsi="Arial Narrow"/>
        </w:rPr>
      </w:pPr>
    </w:p>
    <w:tbl>
      <w:tblPr>
        <w:tblStyle w:val="Grilledutableau"/>
        <w:tblW w:w="0" w:type="auto"/>
        <w:tblLook w:val="04A0" w:firstRow="1" w:lastRow="0" w:firstColumn="1" w:lastColumn="0" w:noHBand="0" w:noVBand="1"/>
      </w:tblPr>
      <w:tblGrid>
        <w:gridCol w:w="1555"/>
        <w:gridCol w:w="2976"/>
        <w:gridCol w:w="2694"/>
      </w:tblGrid>
      <w:tr w:rsidR="004C202A" w:rsidRPr="00747FBE" w14:paraId="4FBDBE94" w14:textId="77777777" w:rsidTr="00973040">
        <w:tc>
          <w:tcPr>
            <w:tcW w:w="1555" w:type="dxa"/>
          </w:tcPr>
          <w:p w14:paraId="40F57C1E" w14:textId="1AFB4725" w:rsidR="004C202A" w:rsidRPr="00747FBE" w:rsidRDefault="00656D9E" w:rsidP="000D6509">
            <w:pPr>
              <w:rPr>
                <w:rFonts w:ascii="Arial Narrow" w:hAnsi="Arial Narrow"/>
              </w:rPr>
            </w:pPr>
            <w:r w:rsidRPr="00747FBE">
              <w:rPr>
                <w:rFonts w:ascii="Arial Narrow" w:hAnsi="Arial Narrow"/>
              </w:rPr>
              <w:t>Débit</w:t>
            </w:r>
            <w:r w:rsidR="0048442F" w:rsidRPr="00747FBE">
              <w:rPr>
                <w:rFonts w:ascii="Arial Narrow" w:hAnsi="Arial Narrow"/>
              </w:rPr>
              <w:t xml:space="preserve"> (m3/h) </w:t>
            </w:r>
          </w:p>
        </w:tc>
        <w:tc>
          <w:tcPr>
            <w:tcW w:w="2976" w:type="dxa"/>
          </w:tcPr>
          <w:p w14:paraId="24A75F0B" w14:textId="45A6D0C6" w:rsidR="004C202A" w:rsidRPr="00747FBE" w:rsidRDefault="00313D42" w:rsidP="000D6509">
            <w:pPr>
              <w:rPr>
                <w:rFonts w:ascii="Arial Narrow" w:hAnsi="Arial Narrow"/>
              </w:rPr>
            </w:pPr>
            <w:r w:rsidRPr="00747FBE">
              <w:rPr>
                <w:rFonts w:ascii="Arial Narrow" w:hAnsi="Arial Narrow"/>
              </w:rPr>
              <w:t>Détalonnage pour une porte de 83 cm minimum (cm)</w:t>
            </w:r>
          </w:p>
        </w:tc>
        <w:tc>
          <w:tcPr>
            <w:tcW w:w="2694" w:type="dxa"/>
          </w:tcPr>
          <w:p w14:paraId="43F60229" w14:textId="4887174F" w:rsidR="004C202A" w:rsidRPr="00747FBE" w:rsidRDefault="004B1C80" w:rsidP="000D6509">
            <w:pPr>
              <w:rPr>
                <w:rFonts w:ascii="Arial Narrow" w:hAnsi="Arial Narrow"/>
              </w:rPr>
            </w:pPr>
            <w:r w:rsidRPr="00747FBE">
              <w:rPr>
                <w:rFonts w:ascii="Arial Narrow" w:hAnsi="Arial Narrow"/>
              </w:rPr>
              <w:t xml:space="preserve">Section minimale de la grille de transfert (cm2) </w:t>
            </w:r>
          </w:p>
        </w:tc>
      </w:tr>
      <w:tr w:rsidR="00973040" w:rsidRPr="00747FBE" w14:paraId="2A0D62F7" w14:textId="77777777" w:rsidTr="00973040">
        <w:tc>
          <w:tcPr>
            <w:tcW w:w="1555" w:type="dxa"/>
          </w:tcPr>
          <w:p w14:paraId="3D450BE2" w14:textId="476A201C" w:rsidR="00973040" w:rsidRPr="00747FBE" w:rsidRDefault="00973040" w:rsidP="00072692">
            <w:pPr>
              <w:jc w:val="center"/>
              <w:rPr>
                <w:rFonts w:ascii="Arial Narrow" w:hAnsi="Arial Narrow"/>
              </w:rPr>
            </w:pPr>
            <w:r w:rsidRPr="00747FBE">
              <w:rPr>
                <w:rFonts w:ascii="Arial Narrow" w:hAnsi="Arial Narrow"/>
              </w:rPr>
              <w:t>15</w:t>
            </w:r>
          </w:p>
        </w:tc>
        <w:tc>
          <w:tcPr>
            <w:tcW w:w="2976" w:type="dxa"/>
            <w:vMerge w:val="restart"/>
          </w:tcPr>
          <w:p w14:paraId="01FD108F" w14:textId="77777777" w:rsidR="00973040" w:rsidRPr="00747FBE" w:rsidRDefault="00973040" w:rsidP="00973040">
            <w:pPr>
              <w:jc w:val="center"/>
              <w:rPr>
                <w:rFonts w:ascii="Arial Narrow" w:hAnsi="Arial Narrow"/>
              </w:rPr>
            </w:pPr>
          </w:p>
          <w:p w14:paraId="22CA9D2B" w14:textId="77777777" w:rsidR="00973040" w:rsidRPr="00747FBE" w:rsidRDefault="00973040" w:rsidP="00973040">
            <w:pPr>
              <w:jc w:val="center"/>
              <w:rPr>
                <w:rFonts w:ascii="Arial Narrow" w:hAnsi="Arial Narrow"/>
              </w:rPr>
            </w:pPr>
          </w:p>
          <w:p w14:paraId="1CE5A7F5" w14:textId="436C0A0E" w:rsidR="00973040" w:rsidRPr="00747FBE" w:rsidRDefault="00973040" w:rsidP="00072692">
            <w:pPr>
              <w:jc w:val="center"/>
              <w:rPr>
                <w:rFonts w:ascii="Arial Narrow" w:hAnsi="Arial Narrow"/>
              </w:rPr>
            </w:pPr>
            <w:r w:rsidRPr="00747FBE">
              <w:rPr>
                <w:rFonts w:ascii="Arial Narrow" w:hAnsi="Arial Narrow"/>
              </w:rPr>
              <w:t>1</w:t>
            </w:r>
          </w:p>
        </w:tc>
        <w:tc>
          <w:tcPr>
            <w:tcW w:w="2694" w:type="dxa"/>
          </w:tcPr>
          <w:p w14:paraId="31692717" w14:textId="0336F470" w:rsidR="00973040" w:rsidRPr="00747FBE" w:rsidRDefault="00973040" w:rsidP="000D6509">
            <w:pPr>
              <w:rPr>
                <w:rFonts w:ascii="Arial Narrow" w:hAnsi="Arial Narrow"/>
              </w:rPr>
            </w:pPr>
            <w:r w:rsidRPr="00747FBE">
              <w:rPr>
                <w:rFonts w:ascii="Arial Narrow" w:hAnsi="Arial Narrow"/>
              </w:rPr>
              <w:t>25</w:t>
            </w:r>
          </w:p>
        </w:tc>
      </w:tr>
      <w:tr w:rsidR="00973040" w:rsidRPr="00747FBE" w14:paraId="11E496E4" w14:textId="77777777" w:rsidTr="00973040">
        <w:tc>
          <w:tcPr>
            <w:tcW w:w="1555" w:type="dxa"/>
          </w:tcPr>
          <w:p w14:paraId="5E9A6DC1" w14:textId="4B4A1B43" w:rsidR="00973040" w:rsidRPr="00747FBE" w:rsidRDefault="00973040" w:rsidP="00072692">
            <w:pPr>
              <w:jc w:val="center"/>
              <w:rPr>
                <w:rFonts w:ascii="Arial Narrow" w:hAnsi="Arial Narrow"/>
              </w:rPr>
            </w:pPr>
            <w:r w:rsidRPr="00747FBE">
              <w:rPr>
                <w:rFonts w:ascii="Arial Narrow" w:hAnsi="Arial Narrow"/>
              </w:rPr>
              <w:t>22</w:t>
            </w:r>
          </w:p>
        </w:tc>
        <w:tc>
          <w:tcPr>
            <w:tcW w:w="2976" w:type="dxa"/>
            <w:vMerge/>
          </w:tcPr>
          <w:p w14:paraId="65715EA7" w14:textId="77777777" w:rsidR="00973040" w:rsidRPr="00747FBE" w:rsidRDefault="00973040" w:rsidP="00072692">
            <w:pPr>
              <w:jc w:val="center"/>
              <w:rPr>
                <w:rFonts w:ascii="Arial Narrow" w:hAnsi="Arial Narrow"/>
              </w:rPr>
            </w:pPr>
          </w:p>
        </w:tc>
        <w:tc>
          <w:tcPr>
            <w:tcW w:w="2694" w:type="dxa"/>
          </w:tcPr>
          <w:p w14:paraId="494908D4" w14:textId="3A037BFB" w:rsidR="00973040" w:rsidRPr="00747FBE" w:rsidRDefault="00973040" w:rsidP="000D6509">
            <w:pPr>
              <w:rPr>
                <w:rFonts w:ascii="Arial Narrow" w:hAnsi="Arial Narrow"/>
              </w:rPr>
            </w:pPr>
            <w:r w:rsidRPr="00747FBE">
              <w:rPr>
                <w:rFonts w:ascii="Arial Narrow" w:hAnsi="Arial Narrow"/>
              </w:rPr>
              <w:t>35</w:t>
            </w:r>
          </w:p>
        </w:tc>
      </w:tr>
      <w:tr w:rsidR="00973040" w:rsidRPr="00747FBE" w14:paraId="097C8D76" w14:textId="77777777" w:rsidTr="00973040">
        <w:tc>
          <w:tcPr>
            <w:tcW w:w="1555" w:type="dxa"/>
          </w:tcPr>
          <w:p w14:paraId="097D758F" w14:textId="6C46FEA4" w:rsidR="00973040" w:rsidRPr="00747FBE" w:rsidRDefault="00973040" w:rsidP="00072692">
            <w:pPr>
              <w:jc w:val="center"/>
              <w:rPr>
                <w:rFonts w:ascii="Arial Narrow" w:hAnsi="Arial Narrow"/>
              </w:rPr>
            </w:pPr>
            <w:r w:rsidRPr="00747FBE">
              <w:rPr>
                <w:rFonts w:ascii="Arial Narrow" w:hAnsi="Arial Narrow"/>
              </w:rPr>
              <w:t>30</w:t>
            </w:r>
          </w:p>
        </w:tc>
        <w:tc>
          <w:tcPr>
            <w:tcW w:w="2976" w:type="dxa"/>
            <w:vMerge/>
          </w:tcPr>
          <w:p w14:paraId="2D13A26D" w14:textId="77777777" w:rsidR="00973040" w:rsidRPr="00747FBE" w:rsidRDefault="00973040" w:rsidP="00072692">
            <w:pPr>
              <w:jc w:val="center"/>
              <w:rPr>
                <w:rFonts w:ascii="Arial Narrow" w:hAnsi="Arial Narrow"/>
              </w:rPr>
            </w:pPr>
          </w:p>
        </w:tc>
        <w:tc>
          <w:tcPr>
            <w:tcW w:w="2694" w:type="dxa"/>
          </w:tcPr>
          <w:p w14:paraId="654B0144" w14:textId="618E462C" w:rsidR="00973040" w:rsidRPr="00747FBE" w:rsidRDefault="00973040" w:rsidP="000D6509">
            <w:pPr>
              <w:rPr>
                <w:rFonts w:ascii="Arial Narrow" w:hAnsi="Arial Narrow"/>
              </w:rPr>
            </w:pPr>
            <w:r w:rsidRPr="00747FBE">
              <w:rPr>
                <w:rFonts w:ascii="Arial Narrow" w:hAnsi="Arial Narrow"/>
              </w:rPr>
              <w:t>45</w:t>
            </w:r>
          </w:p>
        </w:tc>
      </w:tr>
      <w:tr w:rsidR="00973040" w:rsidRPr="00747FBE" w14:paraId="455774E4" w14:textId="77777777" w:rsidTr="00973040">
        <w:tc>
          <w:tcPr>
            <w:tcW w:w="1555" w:type="dxa"/>
          </w:tcPr>
          <w:p w14:paraId="0A4B8FBC" w14:textId="1F60E6AB" w:rsidR="00973040" w:rsidRPr="00747FBE" w:rsidRDefault="00973040" w:rsidP="00072692">
            <w:pPr>
              <w:jc w:val="center"/>
              <w:rPr>
                <w:rFonts w:ascii="Arial Narrow" w:hAnsi="Arial Narrow"/>
              </w:rPr>
            </w:pPr>
            <w:r w:rsidRPr="00747FBE">
              <w:rPr>
                <w:rFonts w:ascii="Arial Narrow" w:hAnsi="Arial Narrow"/>
              </w:rPr>
              <w:t>45</w:t>
            </w:r>
          </w:p>
        </w:tc>
        <w:tc>
          <w:tcPr>
            <w:tcW w:w="2976" w:type="dxa"/>
            <w:vMerge/>
          </w:tcPr>
          <w:p w14:paraId="0FD5C4B0" w14:textId="77777777" w:rsidR="00973040" w:rsidRPr="00747FBE" w:rsidRDefault="00973040" w:rsidP="00072692">
            <w:pPr>
              <w:jc w:val="center"/>
              <w:rPr>
                <w:rFonts w:ascii="Arial Narrow" w:hAnsi="Arial Narrow"/>
              </w:rPr>
            </w:pPr>
          </w:p>
        </w:tc>
        <w:tc>
          <w:tcPr>
            <w:tcW w:w="2694" w:type="dxa"/>
          </w:tcPr>
          <w:p w14:paraId="16E75FEB" w14:textId="351B6B27" w:rsidR="00973040" w:rsidRPr="00747FBE" w:rsidRDefault="00973040" w:rsidP="000D6509">
            <w:pPr>
              <w:rPr>
                <w:rFonts w:ascii="Arial Narrow" w:hAnsi="Arial Narrow"/>
              </w:rPr>
            </w:pPr>
            <w:r w:rsidRPr="00747FBE">
              <w:rPr>
                <w:rFonts w:ascii="Arial Narrow" w:hAnsi="Arial Narrow"/>
              </w:rPr>
              <w:t>65</w:t>
            </w:r>
          </w:p>
        </w:tc>
      </w:tr>
      <w:tr w:rsidR="00973040" w:rsidRPr="00747FBE" w14:paraId="5896608B" w14:textId="77777777" w:rsidTr="00973040">
        <w:tc>
          <w:tcPr>
            <w:tcW w:w="1555" w:type="dxa"/>
          </w:tcPr>
          <w:p w14:paraId="472C2359" w14:textId="42CFE629" w:rsidR="00973040" w:rsidRPr="00747FBE" w:rsidRDefault="00973040" w:rsidP="00072692">
            <w:pPr>
              <w:jc w:val="center"/>
              <w:rPr>
                <w:rFonts w:ascii="Arial Narrow" w:hAnsi="Arial Narrow"/>
              </w:rPr>
            </w:pPr>
            <w:r w:rsidRPr="00747FBE">
              <w:rPr>
                <w:rFonts w:ascii="Arial Narrow" w:hAnsi="Arial Narrow"/>
              </w:rPr>
              <w:t>60</w:t>
            </w:r>
          </w:p>
        </w:tc>
        <w:tc>
          <w:tcPr>
            <w:tcW w:w="2976" w:type="dxa"/>
            <w:vMerge/>
          </w:tcPr>
          <w:p w14:paraId="0354E2FB" w14:textId="77777777" w:rsidR="00973040" w:rsidRPr="00747FBE" w:rsidRDefault="00973040" w:rsidP="00072692">
            <w:pPr>
              <w:jc w:val="center"/>
              <w:rPr>
                <w:rFonts w:ascii="Arial Narrow" w:hAnsi="Arial Narrow"/>
              </w:rPr>
            </w:pPr>
          </w:p>
        </w:tc>
        <w:tc>
          <w:tcPr>
            <w:tcW w:w="2694" w:type="dxa"/>
          </w:tcPr>
          <w:p w14:paraId="6A945BE5" w14:textId="7D9C16EA" w:rsidR="00973040" w:rsidRPr="00747FBE" w:rsidRDefault="00973040" w:rsidP="000D6509">
            <w:pPr>
              <w:rPr>
                <w:rFonts w:ascii="Arial Narrow" w:hAnsi="Arial Narrow"/>
              </w:rPr>
            </w:pPr>
            <w:r w:rsidRPr="00747FBE">
              <w:rPr>
                <w:rFonts w:ascii="Arial Narrow" w:hAnsi="Arial Narrow"/>
              </w:rPr>
              <w:t>85</w:t>
            </w:r>
          </w:p>
        </w:tc>
      </w:tr>
      <w:tr w:rsidR="00973040" w:rsidRPr="00747FBE" w14:paraId="2CC78125" w14:textId="77777777" w:rsidTr="00973040">
        <w:tc>
          <w:tcPr>
            <w:tcW w:w="1555" w:type="dxa"/>
          </w:tcPr>
          <w:p w14:paraId="1C02AB1C" w14:textId="2775F3E1" w:rsidR="00973040" w:rsidRPr="00747FBE" w:rsidRDefault="00973040" w:rsidP="00072692">
            <w:pPr>
              <w:jc w:val="center"/>
              <w:rPr>
                <w:rFonts w:ascii="Arial Narrow" w:hAnsi="Arial Narrow"/>
              </w:rPr>
            </w:pPr>
            <w:r w:rsidRPr="00747FBE">
              <w:rPr>
                <w:rFonts w:ascii="Arial Narrow" w:hAnsi="Arial Narrow"/>
              </w:rPr>
              <w:t>75</w:t>
            </w:r>
          </w:p>
        </w:tc>
        <w:tc>
          <w:tcPr>
            <w:tcW w:w="2976" w:type="dxa"/>
            <w:vMerge w:val="restart"/>
          </w:tcPr>
          <w:p w14:paraId="633A235C" w14:textId="77777777" w:rsidR="00973040" w:rsidRPr="00747FBE" w:rsidRDefault="00973040" w:rsidP="00973040">
            <w:pPr>
              <w:jc w:val="center"/>
              <w:rPr>
                <w:rFonts w:ascii="Arial Narrow" w:hAnsi="Arial Narrow"/>
              </w:rPr>
            </w:pPr>
          </w:p>
          <w:p w14:paraId="3CBC2677" w14:textId="77777777" w:rsidR="00973040" w:rsidRPr="00747FBE" w:rsidRDefault="00973040" w:rsidP="00973040">
            <w:pPr>
              <w:jc w:val="center"/>
              <w:rPr>
                <w:rFonts w:ascii="Arial Narrow" w:hAnsi="Arial Narrow"/>
              </w:rPr>
            </w:pPr>
          </w:p>
          <w:p w14:paraId="2D6B1941" w14:textId="5168CE38" w:rsidR="00973040" w:rsidRPr="00747FBE" w:rsidRDefault="00973040" w:rsidP="00072692">
            <w:pPr>
              <w:jc w:val="center"/>
              <w:rPr>
                <w:rFonts w:ascii="Arial Narrow" w:hAnsi="Arial Narrow"/>
              </w:rPr>
            </w:pPr>
            <w:r w:rsidRPr="00747FBE">
              <w:rPr>
                <w:rFonts w:ascii="Arial Narrow" w:hAnsi="Arial Narrow"/>
              </w:rPr>
              <w:t>2</w:t>
            </w:r>
          </w:p>
        </w:tc>
        <w:tc>
          <w:tcPr>
            <w:tcW w:w="2694" w:type="dxa"/>
          </w:tcPr>
          <w:p w14:paraId="00B4A26B" w14:textId="23383B1A" w:rsidR="00973040" w:rsidRPr="00747FBE" w:rsidRDefault="00973040" w:rsidP="000D6509">
            <w:pPr>
              <w:rPr>
                <w:rFonts w:ascii="Arial Narrow" w:hAnsi="Arial Narrow"/>
              </w:rPr>
            </w:pPr>
            <w:r w:rsidRPr="00747FBE">
              <w:rPr>
                <w:rFonts w:ascii="Arial Narrow" w:hAnsi="Arial Narrow"/>
              </w:rPr>
              <w:t>110</w:t>
            </w:r>
          </w:p>
        </w:tc>
      </w:tr>
      <w:tr w:rsidR="00973040" w:rsidRPr="00747FBE" w14:paraId="17CFB516" w14:textId="77777777" w:rsidTr="00973040">
        <w:tc>
          <w:tcPr>
            <w:tcW w:w="1555" w:type="dxa"/>
          </w:tcPr>
          <w:p w14:paraId="7CB22A9A" w14:textId="154F602E" w:rsidR="00973040" w:rsidRPr="00747FBE" w:rsidRDefault="00973040" w:rsidP="00072692">
            <w:pPr>
              <w:jc w:val="center"/>
              <w:rPr>
                <w:rFonts w:ascii="Arial Narrow" w:hAnsi="Arial Narrow"/>
              </w:rPr>
            </w:pPr>
            <w:r w:rsidRPr="00747FBE">
              <w:rPr>
                <w:rFonts w:ascii="Arial Narrow" w:hAnsi="Arial Narrow"/>
              </w:rPr>
              <w:t>90</w:t>
            </w:r>
          </w:p>
        </w:tc>
        <w:tc>
          <w:tcPr>
            <w:tcW w:w="2976" w:type="dxa"/>
            <w:vMerge/>
          </w:tcPr>
          <w:p w14:paraId="5A194A32" w14:textId="77777777" w:rsidR="00973040" w:rsidRPr="00747FBE" w:rsidRDefault="00973040" w:rsidP="000D6509">
            <w:pPr>
              <w:rPr>
                <w:rFonts w:ascii="Arial Narrow" w:hAnsi="Arial Narrow"/>
              </w:rPr>
            </w:pPr>
          </w:p>
        </w:tc>
        <w:tc>
          <w:tcPr>
            <w:tcW w:w="2694" w:type="dxa"/>
          </w:tcPr>
          <w:p w14:paraId="17404625" w14:textId="793DDA09" w:rsidR="00973040" w:rsidRPr="00747FBE" w:rsidRDefault="00973040" w:rsidP="000D6509">
            <w:pPr>
              <w:rPr>
                <w:rFonts w:ascii="Arial Narrow" w:hAnsi="Arial Narrow"/>
              </w:rPr>
            </w:pPr>
            <w:r w:rsidRPr="00747FBE">
              <w:rPr>
                <w:rFonts w:ascii="Arial Narrow" w:hAnsi="Arial Narrow"/>
              </w:rPr>
              <w:t>130</w:t>
            </w:r>
          </w:p>
        </w:tc>
      </w:tr>
      <w:tr w:rsidR="00973040" w:rsidRPr="00747FBE" w14:paraId="76E96AF6" w14:textId="77777777" w:rsidTr="00973040">
        <w:tc>
          <w:tcPr>
            <w:tcW w:w="1555" w:type="dxa"/>
          </w:tcPr>
          <w:p w14:paraId="01AB2894" w14:textId="64727036" w:rsidR="00973040" w:rsidRPr="00747FBE" w:rsidRDefault="00973040" w:rsidP="00072692">
            <w:pPr>
              <w:jc w:val="center"/>
              <w:rPr>
                <w:rFonts w:ascii="Arial Narrow" w:hAnsi="Arial Narrow"/>
              </w:rPr>
            </w:pPr>
            <w:r w:rsidRPr="00747FBE">
              <w:rPr>
                <w:rFonts w:ascii="Arial Narrow" w:hAnsi="Arial Narrow"/>
              </w:rPr>
              <w:t>105</w:t>
            </w:r>
          </w:p>
        </w:tc>
        <w:tc>
          <w:tcPr>
            <w:tcW w:w="2976" w:type="dxa"/>
            <w:vMerge/>
          </w:tcPr>
          <w:p w14:paraId="1E406C64" w14:textId="77777777" w:rsidR="00973040" w:rsidRPr="00747FBE" w:rsidRDefault="00973040" w:rsidP="000D6509">
            <w:pPr>
              <w:rPr>
                <w:rFonts w:ascii="Arial Narrow" w:hAnsi="Arial Narrow"/>
              </w:rPr>
            </w:pPr>
          </w:p>
        </w:tc>
        <w:tc>
          <w:tcPr>
            <w:tcW w:w="2694" w:type="dxa"/>
          </w:tcPr>
          <w:p w14:paraId="288AFBC5" w14:textId="19D59CC1" w:rsidR="00973040" w:rsidRPr="00747FBE" w:rsidRDefault="00973040" w:rsidP="000D6509">
            <w:pPr>
              <w:rPr>
                <w:rFonts w:ascii="Arial Narrow" w:hAnsi="Arial Narrow"/>
              </w:rPr>
            </w:pPr>
            <w:r w:rsidRPr="00747FBE">
              <w:rPr>
                <w:rFonts w:ascii="Arial Narrow" w:hAnsi="Arial Narrow"/>
              </w:rPr>
              <w:t>150</w:t>
            </w:r>
          </w:p>
        </w:tc>
      </w:tr>
      <w:tr w:rsidR="00973040" w:rsidRPr="00747FBE" w14:paraId="365AB533" w14:textId="77777777" w:rsidTr="00973040">
        <w:tc>
          <w:tcPr>
            <w:tcW w:w="1555" w:type="dxa"/>
          </w:tcPr>
          <w:p w14:paraId="569E3399" w14:textId="4159F256" w:rsidR="00973040" w:rsidRPr="00747FBE" w:rsidRDefault="00973040" w:rsidP="00072692">
            <w:pPr>
              <w:jc w:val="center"/>
              <w:rPr>
                <w:rFonts w:ascii="Arial Narrow" w:hAnsi="Arial Narrow"/>
              </w:rPr>
            </w:pPr>
            <w:r w:rsidRPr="00747FBE">
              <w:rPr>
                <w:rFonts w:ascii="Arial Narrow" w:hAnsi="Arial Narrow"/>
              </w:rPr>
              <w:t>120</w:t>
            </w:r>
          </w:p>
        </w:tc>
        <w:tc>
          <w:tcPr>
            <w:tcW w:w="2976" w:type="dxa"/>
            <w:vMerge/>
          </w:tcPr>
          <w:p w14:paraId="0E2E64AE" w14:textId="77777777" w:rsidR="00973040" w:rsidRPr="00747FBE" w:rsidRDefault="00973040" w:rsidP="000D6509">
            <w:pPr>
              <w:rPr>
                <w:rFonts w:ascii="Arial Narrow" w:hAnsi="Arial Narrow"/>
              </w:rPr>
            </w:pPr>
          </w:p>
        </w:tc>
        <w:tc>
          <w:tcPr>
            <w:tcW w:w="2694" w:type="dxa"/>
          </w:tcPr>
          <w:p w14:paraId="24D91080" w14:textId="7202626B" w:rsidR="00973040" w:rsidRPr="00747FBE" w:rsidRDefault="00973040" w:rsidP="000D6509">
            <w:pPr>
              <w:rPr>
                <w:rFonts w:ascii="Arial Narrow" w:hAnsi="Arial Narrow"/>
              </w:rPr>
            </w:pPr>
            <w:r w:rsidRPr="00747FBE">
              <w:rPr>
                <w:rFonts w:ascii="Arial Narrow" w:hAnsi="Arial Narrow"/>
              </w:rPr>
              <w:t>170</w:t>
            </w:r>
          </w:p>
        </w:tc>
      </w:tr>
      <w:tr w:rsidR="00973040" w:rsidRPr="00747FBE" w14:paraId="32D2CD03" w14:textId="77777777" w:rsidTr="00973040">
        <w:tc>
          <w:tcPr>
            <w:tcW w:w="1555" w:type="dxa"/>
          </w:tcPr>
          <w:p w14:paraId="32036230" w14:textId="48CDC52A" w:rsidR="00973040" w:rsidRPr="00747FBE" w:rsidRDefault="00973040" w:rsidP="00072692">
            <w:pPr>
              <w:jc w:val="center"/>
              <w:rPr>
                <w:rFonts w:ascii="Arial Narrow" w:hAnsi="Arial Narrow"/>
              </w:rPr>
            </w:pPr>
            <w:r w:rsidRPr="00747FBE">
              <w:rPr>
                <w:rFonts w:ascii="Arial Narrow" w:hAnsi="Arial Narrow"/>
              </w:rPr>
              <w:t>135</w:t>
            </w:r>
          </w:p>
        </w:tc>
        <w:tc>
          <w:tcPr>
            <w:tcW w:w="2976" w:type="dxa"/>
            <w:vMerge/>
          </w:tcPr>
          <w:p w14:paraId="46DA86DB" w14:textId="77777777" w:rsidR="00973040" w:rsidRPr="00747FBE" w:rsidRDefault="00973040" w:rsidP="000D6509">
            <w:pPr>
              <w:rPr>
                <w:rFonts w:ascii="Arial Narrow" w:hAnsi="Arial Narrow"/>
              </w:rPr>
            </w:pPr>
          </w:p>
        </w:tc>
        <w:tc>
          <w:tcPr>
            <w:tcW w:w="2694" w:type="dxa"/>
          </w:tcPr>
          <w:p w14:paraId="48745AF9" w14:textId="189B3F8F" w:rsidR="00973040" w:rsidRPr="00747FBE" w:rsidRDefault="00973040" w:rsidP="000D6509">
            <w:pPr>
              <w:rPr>
                <w:rFonts w:ascii="Arial Narrow" w:hAnsi="Arial Narrow"/>
              </w:rPr>
            </w:pPr>
            <w:r w:rsidRPr="00747FBE">
              <w:rPr>
                <w:rFonts w:ascii="Arial Narrow" w:hAnsi="Arial Narrow"/>
              </w:rPr>
              <w:t>190</w:t>
            </w:r>
          </w:p>
        </w:tc>
      </w:tr>
    </w:tbl>
    <w:p w14:paraId="0DCE2F39" w14:textId="22B92B40" w:rsidR="000D6509" w:rsidRPr="00747FBE" w:rsidRDefault="00072692" w:rsidP="000D6509">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lastRenderedPageBreak/>
        <w:t>Rehaussement</w:t>
      </w:r>
      <w:r w:rsidR="000D6509" w:rsidRPr="00747FBE">
        <w:rPr>
          <w:rFonts w:ascii="Arial Narrow" w:hAnsi="Arial Narrow" w:cs="Arial"/>
          <w:sz w:val="20"/>
          <w:szCs w:val="20"/>
        </w:rPr>
        <w:t xml:space="preserve"> des huisseries de porte, de façon à ménager un passage d’air de </w:t>
      </w:r>
      <w:r w:rsidR="000D6509" w:rsidRPr="00747FBE">
        <w:rPr>
          <w:rFonts w:ascii="Arial Narrow" w:hAnsi="Arial Narrow" w:cs="Arial"/>
          <w:b/>
          <w:bCs/>
          <w:sz w:val="20"/>
          <w:szCs w:val="20"/>
        </w:rPr>
        <w:t>1 cm</w:t>
      </w:r>
      <w:r w:rsidR="000D6509" w:rsidRPr="00747FBE">
        <w:rPr>
          <w:rFonts w:ascii="Arial Narrow" w:hAnsi="Arial Narrow" w:cs="Arial"/>
          <w:sz w:val="20"/>
          <w:szCs w:val="20"/>
        </w:rPr>
        <w:t xml:space="preserve"> sous les portes des pièces principales, salles de bain et WC, et de </w:t>
      </w:r>
      <w:r w:rsidR="000D6509" w:rsidRPr="00747FBE">
        <w:rPr>
          <w:rFonts w:ascii="Arial Narrow" w:hAnsi="Arial Narrow" w:cs="Arial"/>
          <w:b/>
          <w:bCs/>
          <w:sz w:val="20"/>
          <w:szCs w:val="20"/>
        </w:rPr>
        <w:t>2 cm</w:t>
      </w:r>
      <w:r w:rsidR="000D6509" w:rsidRPr="00747FBE">
        <w:rPr>
          <w:rFonts w:ascii="Arial Narrow" w:hAnsi="Arial Narrow" w:cs="Arial"/>
          <w:sz w:val="20"/>
          <w:szCs w:val="20"/>
        </w:rPr>
        <w:t xml:space="preserve"> sous les portes des cuisines,</w:t>
      </w:r>
    </w:p>
    <w:p w14:paraId="39F652AF" w14:textId="34BD0C45" w:rsidR="000D6509" w:rsidRPr="00747FBE" w:rsidRDefault="00072692" w:rsidP="000D6509">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Utilisation</w:t>
      </w:r>
      <w:r w:rsidR="000D6509" w:rsidRPr="00747FBE">
        <w:rPr>
          <w:rFonts w:ascii="Arial Narrow" w:hAnsi="Arial Narrow" w:cs="Arial"/>
          <w:sz w:val="20"/>
          <w:szCs w:val="20"/>
        </w:rPr>
        <w:t xml:space="preserve"> de blocs-portes présentant de construction, des passages d’air sur leur périphérie,</w:t>
      </w:r>
    </w:p>
    <w:p w14:paraId="02A6AC52" w14:textId="55ACF323" w:rsidR="00931A1F" w:rsidRPr="00747FBE" w:rsidRDefault="00072692" w:rsidP="00072692">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Utilisation</w:t>
      </w:r>
      <w:r w:rsidR="000D6509" w:rsidRPr="00747FBE">
        <w:rPr>
          <w:rFonts w:ascii="Arial Narrow" w:hAnsi="Arial Narrow" w:cs="Arial"/>
          <w:sz w:val="20"/>
          <w:szCs w:val="20"/>
        </w:rPr>
        <w:t xml:space="preserve"> de bouches de transfert répondant aux exigences de dépression suivante :</w:t>
      </w:r>
    </w:p>
    <w:p w14:paraId="39CEC729" w14:textId="66F85776" w:rsidR="000D6509" w:rsidRPr="00747FBE" w:rsidRDefault="000D6509" w:rsidP="000D6509">
      <w:pPr>
        <w:numPr>
          <w:ilvl w:val="0"/>
          <w:numId w:val="1"/>
        </w:numPr>
        <w:autoSpaceDE w:val="0"/>
        <w:autoSpaceDN w:val="0"/>
        <w:adjustRightInd w:val="0"/>
        <w:jc w:val="both"/>
        <w:rPr>
          <w:rFonts w:ascii="Arial Narrow" w:hAnsi="Arial Narrow" w:cs="Arial"/>
          <w:sz w:val="20"/>
          <w:szCs w:val="20"/>
        </w:rPr>
      </w:pPr>
      <w:r w:rsidRPr="00747FBE">
        <w:rPr>
          <w:rFonts w:ascii="Arial Narrow" w:hAnsi="Arial Narrow" w:cs="Arial"/>
          <w:sz w:val="20"/>
          <w:szCs w:val="20"/>
        </w:rPr>
        <w:t xml:space="preserve"> 2,5 Pa pour les pièces principales (soit une surface de passage de 60 cm</w:t>
      </w:r>
      <w:r w:rsidRPr="00747FBE">
        <w:rPr>
          <w:rFonts w:ascii="Arial Narrow" w:hAnsi="Arial Narrow" w:cs="Arial"/>
          <w:sz w:val="20"/>
          <w:szCs w:val="20"/>
          <w:vertAlign w:val="superscript"/>
        </w:rPr>
        <w:t>2</w:t>
      </w:r>
      <w:r w:rsidRPr="00747FBE">
        <w:rPr>
          <w:rFonts w:ascii="Arial Narrow" w:hAnsi="Arial Narrow" w:cs="Arial"/>
          <w:sz w:val="20"/>
          <w:szCs w:val="20"/>
        </w:rPr>
        <w:t>, et 5 Pa pour les pièces techniques (soit une surface de passage de 8 à 215 cm</w:t>
      </w:r>
      <w:proofErr w:type="gramStart"/>
      <w:r w:rsidRPr="00747FBE">
        <w:rPr>
          <w:rFonts w:ascii="Arial Narrow" w:hAnsi="Arial Narrow" w:cs="Arial"/>
          <w:sz w:val="20"/>
          <w:szCs w:val="20"/>
          <w:vertAlign w:val="superscript"/>
        </w:rPr>
        <w:t>2</w:t>
      </w:r>
      <w:r w:rsidRPr="00747FBE">
        <w:rPr>
          <w:rFonts w:ascii="Arial Narrow" w:hAnsi="Arial Narrow" w:cs="Arial"/>
          <w:sz w:val="20"/>
          <w:szCs w:val="20"/>
        </w:rPr>
        <w:t xml:space="preserve">  selon</w:t>
      </w:r>
      <w:proofErr w:type="gramEnd"/>
      <w:r w:rsidRPr="00747FBE">
        <w:rPr>
          <w:rFonts w:ascii="Arial Narrow" w:hAnsi="Arial Narrow" w:cs="Arial"/>
          <w:sz w:val="20"/>
          <w:szCs w:val="20"/>
        </w:rPr>
        <w:t xml:space="preserve"> la pièce technique considérée</w:t>
      </w:r>
    </w:p>
    <w:p w14:paraId="0DD4E278" w14:textId="77777777" w:rsidR="000D6509" w:rsidRPr="00747FBE" w:rsidRDefault="000D6509" w:rsidP="000D6509">
      <w:pPr>
        <w:pStyle w:val="Style3"/>
        <w:numPr>
          <w:ilvl w:val="0"/>
          <w:numId w:val="0"/>
        </w:numPr>
        <w:rPr>
          <w:rFonts w:ascii="Arial Narrow" w:hAnsi="Arial Narrow"/>
        </w:rPr>
      </w:pPr>
    </w:p>
    <w:p w14:paraId="07031014" w14:textId="77777777" w:rsidR="007B645B" w:rsidRPr="00747FBE" w:rsidRDefault="007B645B" w:rsidP="00435CA7">
      <w:pPr>
        <w:pStyle w:val="Paragraphedeliste"/>
        <w:numPr>
          <w:ilvl w:val="0"/>
          <w:numId w:val="4"/>
        </w:numPr>
        <w:rPr>
          <w:rFonts w:ascii="Arial Narrow" w:hAnsi="Arial Narrow" w:cs="Arial"/>
          <w:b/>
          <w:bCs/>
          <w:iCs/>
          <w:vanish/>
          <w:sz w:val="20"/>
          <w:szCs w:val="20"/>
          <w:u w:val="single"/>
        </w:rPr>
      </w:pPr>
    </w:p>
    <w:p w14:paraId="7AC52A91" w14:textId="77777777" w:rsidR="007B645B" w:rsidRPr="00747FBE" w:rsidRDefault="007B645B" w:rsidP="00435CA7">
      <w:pPr>
        <w:pStyle w:val="Paragraphedeliste"/>
        <w:numPr>
          <w:ilvl w:val="1"/>
          <w:numId w:val="4"/>
        </w:numPr>
        <w:rPr>
          <w:rFonts w:ascii="Arial Narrow" w:hAnsi="Arial Narrow" w:cs="Arial"/>
          <w:b/>
          <w:bCs/>
          <w:iCs/>
          <w:vanish/>
          <w:sz w:val="20"/>
          <w:szCs w:val="20"/>
          <w:u w:val="single"/>
        </w:rPr>
      </w:pPr>
    </w:p>
    <w:p w14:paraId="6AE18258" w14:textId="77777777" w:rsidR="007B645B" w:rsidRPr="00747FBE" w:rsidRDefault="007B645B" w:rsidP="00435CA7">
      <w:pPr>
        <w:pStyle w:val="Paragraphedeliste"/>
        <w:numPr>
          <w:ilvl w:val="1"/>
          <w:numId w:val="4"/>
        </w:numPr>
        <w:rPr>
          <w:rFonts w:ascii="Arial Narrow" w:hAnsi="Arial Narrow" w:cs="Arial"/>
          <w:b/>
          <w:bCs/>
          <w:iCs/>
          <w:vanish/>
          <w:sz w:val="20"/>
          <w:szCs w:val="20"/>
          <w:u w:val="single"/>
        </w:rPr>
      </w:pPr>
    </w:p>
    <w:p w14:paraId="38929BD7" w14:textId="77777777" w:rsidR="007B645B" w:rsidRPr="00747FBE" w:rsidRDefault="007B645B" w:rsidP="00435CA7">
      <w:pPr>
        <w:pStyle w:val="Paragraphedeliste"/>
        <w:numPr>
          <w:ilvl w:val="2"/>
          <w:numId w:val="4"/>
        </w:numPr>
        <w:rPr>
          <w:rFonts w:ascii="Arial Narrow" w:hAnsi="Arial Narrow" w:cs="Arial"/>
          <w:b/>
          <w:bCs/>
          <w:iCs/>
          <w:vanish/>
          <w:sz w:val="20"/>
          <w:szCs w:val="20"/>
          <w:u w:val="single"/>
        </w:rPr>
      </w:pPr>
    </w:p>
    <w:p w14:paraId="78618CEB" w14:textId="77777777" w:rsidR="007B645B" w:rsidRPr="00747FBE" w:rsidRDefault="007B645B" w:rsidP="00435CA7">
      <w:pPr>
        <w:pStyle w:val="Paragraphedeliste"/>
        <w:numPr>
          <w:ilvl w:val="2"/>
          <w:numId w:val="4"/>
        </w:numPr>
        <w:rPr>
          <w:rFonts w:ascii="Arial Narrow" w:hAnsi="Arial Narrow" w:cs="Arial"/>
          <w:b/>
          <w:bCs/>
          <w:iCs/>
          <w:vanish/>
          <w:sz w:val="20"/>
          <w:szCs w:val="20"/>
          <w:u w:val="single"/>
        </w:rPr>
      </w:pPr>
    </w:p>
    <w:p w14:paraId="614EEC62" w14:textId="3F0C3229" w:rsidR="00402D9D" w:rsidRPr="00747FBE" w:rsidRDefault="00402D9D" w:rsidP="00DB0A26">
      <w:pPr>
        <w:pStyle w:val="Style2"/>
        <w:numPr>
          <w:ilvl w:val="1"/>
          <w:numId w:val="18"/>
        </w:numPr>
        <w:rPr>
          <w:rFonts w:ascii="Arial Narrow" w:hAnsi="Arial Narrow"/>
        </w:rPr>
      </w:pPr>
      <w:bookmarkStart w:id="11" w:name="_Toc95809916"/>
      <w:r w:rsidRPr="00747FBE">
        <w:rPr>
          <w:rFonts w:ascii="Arial Narrow" w:hAnsi="Arial Narrow"/>
        </w:rPr>
        <w:t>Prises d’air neuf et rejet en façade</w:t>
      </w:r>
      <w:bookmarkEnd w:id="11"/>
    </w:p>
    <w:p w14:paraId="3F651318" w14:textId="77777777" w:rsidR="005C4E48" w:rsidRPr="00747FBE" w:rsidRDefault="005C4E48" w:rsidP="005C4E48">
      <w:pPr>
        <w:pStyle w:val="Style2"/>
        <w:numPr>
          <w:ilvl w:val="0"/>
          <w:numId w:val="0"/>
        </w:numPr>
        <w:rPr>
          <w:rFonts w:ascii="Arial Narrow" w:hAnsi="Arial Narrow"/>
        </w:rPr>
      </w:pPr>
    </w:p>
    <w:p w14:paraId="1A6FA631" w14:textId="77777777" w:rsidR="005C4E48" w:rsidRPr="00747FBE" w:rsidRDefault="005C4E48" w:rsidP="005C4E48">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 xml:space="preserve">Le rejet et la prise d’air neuf seront distantes de 4 mètres afin d’éviter tout risque de recyclage d’un air vicié. </w:t>
      </w:r>
    </w:p>
    <w:p w14:paraId="48475D19" w14:textId="77777777" w:rsidR="005C4E48" w:rsidRPr="00747FBE" w:rsidRDefault="005C4E48" w:rsidP="005C4E48">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Ils pourront indifféremment s’effectuer soit par une grille posée en façade ou pignon, soit par une ventilation haute de cave donnant dans une cours anglaise.</w:t>
      </w:r>
    </w:p>
    <w:p w14:paraId="330E453D" w14:textId="2BBC3099" w:rsidR="005C4E48" w:rsidRPr="00747FBE" w:rsidRDefault="005C4E48" w:rsidP="005C4E48">
      <w:pPr>
        <w:rPr>
          <w:rFonts w:ascii="Arial Narrow" w:hAnsi="Arial Narrow" w:cstheme="minorBidi"/>
          <w:sz w:val="20"/>
          <w:szCs w:val="20"/>
        </w:rPr>
      </w:pPr>
      <w:r w:rsidRPr="00747FBE">
        <w:rPr>
          <w:rFonts w:ascii="Arial Narrow" w:hAnsi="Arial Narrow" w:cstheme="minorBidi"/>
          <w:sz w:val="20"/>
          <w:szCs w:val="20"/>
        </w:rPr>
        <w:t>Un soin tout particulier sera apporté aux surfaces d’air libre de ces grilles qui respecteront le diamètre de 160mm de l’échangeur.</w:t>
      </w:r>
    </w:p>
    <w:p w14:paraId="4E6AB59D" w14:textId="77777777" w:rsidR="005C4E48" w:rsidRPr="00747FBE" w:rsidRDefault="005C4E48" w:rsidP="005C4E48">
      <w:pPr>
        <w:pStyle w:val="Style2"/>
        <w:numPr>
          <w:ilvl w:val="0"/>
          <w:numId w:val="0"/>
        </w:numPr>
        <w:rPr>
          <w:rFonts w:ascii="Arial Narrow" w:hAnsi="Arial Narrow"/>
        </w:rPr>
      </w:pPr>
    </w:p>
    <w:p w14:paraId="76BD5BB6" w14:textId="38F2C503" w:rsidR="005C4E48" w:rsidRPr="00747FBE" w:rsidRDefault="005C4E48" w:rsidP="00DB0A26">
      <w:pPr>
        <w:pStyle w:val="Style2"/>
        <w:numPr>
          <w:ilvl w:val="1"/>
          <w:numId w:val="18"/>
        </w:numPr>
        <w:rPr>
          <w:rFonts w:ascii="Arial Narrow" w:hAnsi="Arial Narrow"/>
        </w:rPr>
      </w:pPr>
      <w:bookmarkStart w:id="12" w:name="_Toc95809917"/>
      <w:r w:rsidRPr="00747FBE">
        <w:rPr>
          <w:rFonts w:ascii="Arial Narrow" w:hAnsi="Arial Narrow"/>
        </w:rPr>
        <w:t>Conduits et accessoires réseaux</w:t>
      </w:r>
      <w:bookmarkEnd w:id="12"/>
    </w:p>
    <w:p w14:paraId="0A6CD49F" w14:textId="77777777" w:rsidR="005C4E48" w:rsidRPr="00747FBE" w:rsidRDefault="005C4E48" w:rsidP="005C4E48">
      <w:pPr>
        <w:pStyle w:val="Style2"/>
        <w:numPr>
          <w:ilvl w:val="0"/>
          <w:numId w:val="0"/>
        </w:numPr>
        <w:ind w:left="705"/>
        <w:rPr>
          <w:rFonts w:ascii="Arial Narrow" w:hAnsi="Arial Narrow"/>
        </w:rPr>
      </w:pPr>
    </w:p>
    <w:tbl>
      <w:tblPr>
        <w:tblW w:w="8650" w:type="dxa"/>
        <w:tblInd w:w="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126"/>
        <w:gridCol w:w="1835"/>
        <w:gridCol w:w="1418"/>
        <w:gridCol w:w="1428"/>
      </w:tblGrid>
      <w:tr w:rsidR="000D6509" w:rsidRPr="00747FBE" w14:paraId="786A4423" w14:textId="77777777" w:rsidTr="005C4E48">
        <w:tc>
          <w:tcPr>
            <w:tcW w:w="1843" w:type="dxa"/>
            <w:tcBorders>
              <w:top w:val="single" w:sz="12" w:space="0" w:color="auto"/>
              <w:left w:val="single" w:sz="12" w:space="0" w:color="auto"/>
              <w:bottom w:val="single" w:sz="6" w:space="0" w:color="auto"/>
              <w:right w:val="single" w:sz="6" w:space="0" w:color="auto"/>
            </w:tcBorders>
            <w:vAlign w:val="center"/>
          </w:tcPr>
          <w:p w14:paraId="55D1D6DF" w14:textId="7A935CD5" w:rsidR="000D6509" w:rsidRPr="00747FBE" w:rsidRDefault="00402D9D"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theme="minorBidi"/>
                <w:sz w:val="20"/>
                <w:szCs w:val="20"/>
              </w:rPr>
              <w:t>.</w:t>
            </w:r>
          </w:p>
        </w:tc>
        <w:tc>
          <w:tcPr>
            <w:tcW w:w="2126" w:type="dxa"/>
            <w:tcBorders>
              <w:top w:val="single" w:sz="12" w:space="0" w:color="auto"/>
              <w:left w:val="single" w:sz="6" w:space="0" w:color="auto"/>
              <w:bottom w:val="single" w:sz="6" w:space="0" w:color="auto"/>
              <w:right w:val="single" w:sz="6" w:space="0" w:color="auto"/>
            </w:tcBorders>
            <w:vAlign w:val="center"/>
          </w:tcPr>
          <w:p w14:paraId="6E2CFBCE"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Type de conduit</w:t>
            </w:r>
          </w:p>
        </w:tc>
        <w:tc>
          <w:tcPr>
            <w:tcW w:w="1835" w:type="dxa"/>
            <w:tcBorders>
              <w:top w:val="single" w:sz="12" w:space="0" w:color="auto"/>
              <w:left w:val="single" w:sz="6" w:space="0" w:color="auto"/>
              <w:bottom w:val="single" w:sz="6" w:space="0" w:color="auto"/>
              <w:right w:val="single" w:sz="6" w:space="0" w:color="auto"/>
            </w:tcBorders>
            <w:vAlign w:val="center"/>
          </w:tcPr>
          <w:p w14:paraId="4EC50306"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Diamètre</w:t>
            </w:r>
          </w:p>
        </w:tc>
        <w:tc>
          <w:tcPr>
            <w:tcW w:w="1418" w:type="dxa"/>
            <w:tcBorders>
              <w:top w:val="single" w:sz="12" w:space="0" w:color="auto"/>
              <w:left w:val="single" w:sz="6" w:space="0" w:color="auto"/>
              <w:bottom w:val="single" w:sz="6" w:space="0" w:color="auto"/>
              <w:right w:val="single" w:sz="6" w:space="0" w:color="auto"/>
            </w:tcBorders>
            <w:vAlign w:val="center"/>
          </w:tcPr>
          <w:p w14:paraId="7711DA50"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Matière</w:t>
            </w:r>
          </w:p>
        </w:tc>
        <w:tc>
          <w:tcPr>
            <w:tcW w:w="1428" w:type="dxa"/>
            <w:tcBorders>
              <w:top w:val="single" w:sz="12" w:space="0" w:color="auto"/>
              <w:left w:val="single" w:sz="6" w:space="0" w:color="auto"/>
              <w:bottom w:val="single" w:sz="6" w:space="0" w:color="auto"/>
              <w:right w:val="single" w:sz="12" w:space="0" w:color="auto"/>
            </w:tcBorders>
            <w:vAlign w:val="center"/>
          </w:tcPr>
          <w:p w14:paraId="02F126CD"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Isolation</w:t>
            </w:r>
          </w:p>
        </w:tc>
      </w:tr>
      <w:tr w:rsidR="000D6509" w:rsidRPr="00747FBE" w14:paraId="591053A2" w14:textId="77777777" w:rsidTr="005C4E48">
        <w:tc>
          <w:tcPr>
            <w:tcW w:w="1843" w:type="dxa"/>
            <w:tcBorders>
              <w:top w:val="single" w:sz="6" w:space="0" w:color="auto"/>
              <w:left w:val="single" w:sz="12" w:space="0" w:color="auto"/>
              <w:bottom w:val="single" w:sz="6" w:space="0" w:color="auto"/>
              <w:right w:val="single" w:sz="6" w:space="0" w:color="auto"/>
            </w:tcBorders>
          </w:tcPr>
          <w:p w14:paraId="1FC4DF5E"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Prise d’air extérieur</w:t>
            </w:r>
          </w:p>
        </w:tc>
        <w:tc>
          <w:tcPr>
            <w:tcW w:w="2126" w:type="dxa"/>
            <w:tcBorders>
              <w:top w:val="single" w:sz="6" w:space="0" w:color="auto"/>
              <w:left w:val="single" w:sz="6" w:space="0" w:color="auto"/>
              <w:bottom w:val="single" w:sz="6" w:space="0" w:color="auto"/>
              <w:right w:val="single" w:sz="6" w:space="0" w:color="auto"/>
            </w:tcBorders>
          </w:tcPr>
          <w:p w14:paraId="5EB9CBE0"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tc>
        <w:tc>
          <w:tcPr>
            <w:tcW w:w="1835" w:type="dxa"/>
            <w:tcBorders>
              <w:top w:val="single" w:sz="6" w:space="0" w:color="auto"/>
              <w:left w:val="single" w:sz="6" w:space="0" w:color="auto"/>
              <w:bottom w:val="single" w:sz="6" w:space="0" w:color="auto"/>
              <w:right w:val="single" w:sz="6" w:space="0" w:color="auto"/>
            </w:tcBorders>
          </w:tcPr>
          <w:p w14:paraId="18CF2918"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tc>
        <w:tc>
          <w:tcPr>
            <w:tcW w:w="1418" w:type="dxa"/>
            <w:tcBorders>
              <w:top w:val="single" w:sz="6" w:space="0" w:color="auto"/>
              <w:left w:val="single" w:sz="6" w:space="0" w:color="auto"/>
              <w:bottom w:val="single" w:sz="6" w:space="0" w:color="auto"/>
              <w:right w:val="single" w:sz="6" w:space="0" w:color="auto"/>
            </w:tcBorders>
          </w:tcPr>
          <w:p w14:paraId="5E683397"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Souple ou Galva rigide</w:t>
            </w:r>
          </w:p>
        </w:tc>
        <w:tc>
          <w:tcPr>
            <w:tcW w:w="1428" w:type="dxa"/>
            <w:tcBorders>
              <w:top w:val="single" w:sz="6" w:space="0" w:color="auto"/>
              <w:left w:val="single" w:sz="6" w:space="0" w:color="auto"/>
              <w:bottom w:val="single" w:sz="6" w:space="0" w:color="auto"/>
              <w:right w:val="single" w:sz="12" w:space="0" w:color="auto"/>
            </w:tcBorders>
          </w:tcPr>
          <w:p w14:paraId="5E9018B2"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Oui si confort d’été</w:t>
            </w:r>
          </w:p>
        </w:tc>
      </w:tr>
      <w:tr w:rsidR="000D6509" w:rsidRPr="00747FBE" w14:paraId="6B157E45" w14:textId="77777777" w:rsidTr="005C4E48">
        <w:tc>
          <w:tcPr>
            <w:tcW w:w="1843" w:type="dxa"/>
            <w:tcBorders>
              <w:top w:val="single" w:sz="6" w:space="0" w:color="auto"/>
              <w:left w:val="single" w:sz="12" w:space="0" w:color="auto"/>
              <w:bottom w:val="single" w:sz="6" w:space="0" w:color="auto"/>
              <w:right w:val="single" w:sz="6" w:space="0" w:color="auto"/>
            </w:tcBorders>
          </w:tcPr>
          <w:p w14:paraId="62654810"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Rejet d’air extérieur</w:t>
            </w:r>
          </w:p>
        </w:tc>
        <w:tc>
          <w:tcPr>
            <w:tcW w:w="2126" w:type="dxa"/>
            <w:tcBorders>
              <w:top w:val="single" w:sz="6" w:space="0" w:color="auto"/>
              <w:left w:val="single" w:sz="6" w:space="0" w:color="auto"/>
              <w:bottom w:val="single" w:sz="6" w:space="0" w:color="auto"/>
              <w:right w:val="single" w:sz="6" w:space="0" w:color="auto"/>
            </w:tcBorders>
          </w:tcPr>
          <w:p w14:paraId="628A8253"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tc>
        <w:tc>
          <w:tcPr>
            <w:tcW w:w="1835" w:type="dxa"/>
            <w:tcBorders>
              <w:top w:val="single" w:sz="6" w:space="0" w:color="auto"/>
              <w:left w:val="single" w:sz="6" w:space="0" w:color="auto"/>
              <w:bottom w:val="single" w:sz="6" w:space="0" w:color="auto"/>
              <w:right w:val="single" w:sz="6" w:space="0" w:color="auto"/>
            </w:tcBorders>
          </w:tcPr>
          <w:p w14:paraId="76B6954C"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tc>
        <w:tc>
          <w:tcPr>
            <w:tcW w:w="1418" w:type="dxa"/>
            <w:tcBorders>
              <w:top w:val="single" w:sz="6" w:space="0" w:color="auto"/>
              <w:left w:val="single" w:sz="6" w:space="0" w:color="auto"/>
              <w:bottom w:val="single" w:sz="6" w:space="0" w:color="auto"/>
              <w:right w:val="single" w:sz="6" w:space="0" w:color="auto"/>
            </w:tcBorders>
          </w:tcPr>
          <w:p w14:paraId="558A7B12"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Souple ou Galva rigide</w:t>
            </w:r>
          </w:p>
        </w:tc>
        <w:tc>
          <w:tcPr>
            <w:tcW w:w="1428" w:type="dxa"/>
            <w:tcBorders>
              <w:top w:val="single" w:sz="6" w:space="0" w:color="auto"/>
              <w:left w:val="single" w:sz="6" w:space="0" w:color="auto"/>
              <w:bottom w:val="single" w:sz="6" w:space="0" w:color="auto"/>
              <w:right w:val="single" w:sz="12" w:space="0" w:color="auto"/>
            </w:tcBorders>
          </w:tcPr>
          <w:p w14:paraId="3CA0421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tc>
      </w:tr>
      <w:tr w:rsidR="000D6509" w:rsidRPr="00747FBE" w14:paraId="6360FC1F" w14:textId="77777777" w:rsidTr="005C4E48">
        <w:tc>
          <w:tcPr>
            <w:tcW w:w="1843" w:type="dxa"/>
            <w:tcBorders>
              <w:top w:val="single" w:sz="6" w:space="0" w:color="auto"/>
              <w:left w:val="single" w:sz="12" w:space="0" w:color="auto"/>
              <w:bottom w:val="single" w:sz="6" w:space="0" w:color="auto"/>
              <w:right w:val="single" w:sz="6" w:space="0" w:color="auto"/>
            </w:tcBorders>
          </w:tcPr>
          <w:p w14:paraId="329A0332"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Insufflation</w:t>
            </w:r>
          </w:p>
        </w:tc>
        <w:tc>
          <w:tcPr>
            <w:tcW w:w="2126" w:type="dxa"/>
            <w:tcBorders>
              <w:top w:val="single" w:sz="6" w:space="0" w:color="auto"/>
              <w:left w:val="single" w:sz="6" w:space="0" w:color="auto"/>
              <w:bottom w:val="single" w:sz="6" w:space="0" w:color="auto"/>
              <w:right w:val="single" w:sz="6" w:space="0" w:color="auto"/>
            </w:tcBorders>
          </w:tcPr>
          <w:p w14:paraId="59795ED1"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p w14:paraId="203766F9"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secondaire et terminal</w:t>
            </w:r>
          </w:p>
        </w:tc>
        <w:tc>
          <w:tcPr>
            <w:tcW w:w="1835" w:type="dxa"/>
            <w:tcBorders>
              <w:top w:val="single" w:sz="6" w:space="0" w:color="auto"/>
              <w:left w:val="single" w:sz="6" w:space="0" w:color="auto"/>
              <w:bottom w:val="single" w:sz="6" w:space="0" w:color="auto"/>
              <w:right w:val="single" w:sz="6" w:space="0" w:color="auto"/>
            </w:tcBorders>
          </w:tcPr>
          <w:p w14:paraId="08761948"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p w14:paraId="35B482D3"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roofErr w:type="spellStart"/>
            <w:r w:rsidRPr="00747FBE">
              <w:rPr>
                <w:rFonts w:ascii="Arial Narrow" w:hAnsi="Arial Narrow" w:cs="Arial"/>
                <w:sz w:val="18"/>
                <w:szCs w:val="18"/>
              </w:rPr>
              <w:t>Minigaine</w:t>
            </w:r>
            <w:proofErr w:type="spellEnd"/>
            <w:r w:rsidRPr="00747FBE">
              <w:rPr>
                <w:rFonts w:ascii="Arial Narrow" w:hAnsi="Arial Narrow" w:cs="Arial"/>
                <w:sz w:val="18"/>
                <w:szCs w:val="18"/>
              </w:rPr>
              <w:t xml:space="preserve"> 60X</w:t>
            </w:r>
            <w:proofErr w:type="gramStart"/>
            <w:r w:rsidRPr="00747FBE">
              <w:rPr>
                <w:rFonts w:ascii="Arial Narrow" w:hAnsi="Arial Narrow" w:cs="Arial"/>
                <w:sz w:val="18"/>
                <w:szCs w:val="18"/>
              </w:rPr>
              <w:t>200  et</w:t>
            </w:r>
            <w:proofErr w:type="gramEnd"/>
            <w:r w:rsidRPr="00747FBE">
              <w:rPr>
                <w:rFonts w:ascii="Arial Narrow" w:hAnsi="Arial Narrow" w:cs="Arial"/>
                <w:sz w:val="18"/>
                <w:szCs w:val="18"/>
              </w:rPr>
              <w:t xml:space="preserve"> 40X100 ou Ø125et Ø80</w:t>
            </w:r>
          </w:p>
          <w:p w14:paraId="690B9DC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DB20123" w14:textId="77777777" w:rsidR="000D6509" w:rsidRPr="00747FBE" w:rsidRDefault="000D6509" w:rsidP="006401AF">
            <w:pPr>
              <w:spacing w:beforeLines="40" w:before="96" w:afterLines="60" w:after="144" w:line="20" w:lineRule="atLeast"/>
              <w:jc w:val="center"/>
              <w:rPr>
                <w:rFonts w:ascii="Arial Narrow" w:hAnsi="Arial Narrow" w:cs="Arial"/>
                <w:sz w:val="18"/>
                <w:szCs w:val="18"/>
                <w:lang w:val="pt-BR"/>
              </w:rPr>
            </w:pPr>
            <w:r w:rsidRPr="00747FBE">
              <w:rPr>
                <w:rFonts w:ascii="Arial Narrow" w:hAnsi="Arial Narrow" w:cs="Arial"/>
                <w:sz w:val="18"/>
                <w:szCs w:val="18"/>
                <w:lang w:val="pt-BR"/>
              </w:rPr>
              <w:t>Galva rigide</w:t>
            </w:r>
          </w:p>
          <w:p w14:paraId="30E28DFB" w14:textId="77777777" w:rsidR="000D6509" w:rsidRPr="00747FBE" w:rsidRDefault="000D6509" w:rsidP="006401AF">
            <w:pPr>
              <w:spacing w:beforeLines="40" w:before="96" w:afterLines="60" w:after="144" w:line="20" w:lineRule="atLeast"/>
              <w:jc w:val="center"/>
              <w:rPr>
                <w:rFonts w:ascii="Arial Narrow" w:hAnsi="Arial Narrow" w:cs="Arial"/>
                <w:sz w:val="18"/>
                <w:szCs w:val="18"/>
                <w:lang w:val="pt-BR"/>
              </w:rPr>
            </w:pPr>
            <w:r w:rsidRPr="00747FBE">
              <w:rPr>
                <w:rFonts w:ascii="Arial Narrow" w:hAnsi="Arial Narrow" w:cs="Arial"/>
                <w:sz w:val="18"/>
                <w:szCs w:val="18"/>
                <w:lang w:val="pt-BR"/>
              </w:rPr>
              <w:t>Souple aluminium ou pvc rigide</w:t>
            </w:r>
          </w:p>
        </w:tc>
        <w:tc>
          <w:tcPr>
            <w:tcW w:w="1428" w:type="dxa"/>
            <w:tcBorders>
              <w:top w:val="single" w:sz="6" w:space="0" w:color="auto"/>
              <w:left w:val="single" w:sz="6" w:space="0" w:color="auto"/>
              <w:bottom w:val="single" w:sz="6" w:space="0" w:color="auto"/>
              <w:right w:val="single" w:sz="12" w:space="0" w:color="auto"/>
            </w:tcBorders>
          </w:tcPr>
          <w:p w14:paraId="7E6DB02B"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p w14:paraId="510C6798"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p w14:paraId="63EF035D"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
        </w:tc>
      </w:tr>
      <w:tr w:rsidR="000D6509" w:rsidRPr="00747FBE" w14:paraId="0639A576" w14:textId="77777777" w:rsidTr="005C4E48">
        <w:tc>
          <w:tcPr>
            <w:tcW w:w="1843" w:type="dxa"/>
            <w:tcBorders>
              <w:top w:val="single" w:sz="6" w:space="0" w:color="auto"/>
              <w:left w:val="single" w:sz="12" w:space="0" w:color="auto"/>
              <w:bottom w:val="single" w:sz="6" w:space="0" w:color="auto"/>
              <w:right w:val="single" w:sz="6" w:space="0" w:color="auto"/>
            </w:tcBorders>
          </w:tcPr>
          <w:p w14:paraId="1AB51C56" w14:textId="77777777" w:rsidR="000D6509" w:rsidRPr="00747FBE" w:rsidRDefault="000D6509" w:rsidP="006401AF">
            <w:pPr>
              <w:spacing w:beforeLines="40" w:before="96" w:afterLines="60" w:after="144" w:line="20" w:lineRule="atLeast"/>
              <w:jc w:val="center"/>
              <w:rPr>
                <w:rFonts w:ascii="Arial Narrow" w:hAnsi="Arial Narrow" w:cs="Arial"/>
                <w:b/>
                <w:bCs/>
                <w:sz w:val="18"/>
                <w:szCs w:val="18"/>
              </w:rPr>
            </w:pPr>
            <w:r w:rsidRPr="00747FBE">
              <w:rPr>
                <w:rFonts w:ascii="Arial Narrow" w:hAnsi="Arial Narrow" w:cs="Arial"/>
                <w:b/>
                <w:bCs/>
                <w:sz w:val="18"/>
                <w:szCs w:val="18"/>
              </w:rPr>
              <w:t>Extraction</w:t>
            </w:r>
          </w:p>
        </w:tc>
        <w:tc>
          <w:tcPr>
            <w:tcW w:w="2126" w:type="dxa"/>
            <w:tcBorders>
              <w:top w:val="single" w:sz="6" w:space="0" w:color="auto"/>
              <w:left w:val="single" w:sz="6" w:space="0" w:color="auto"/>
              <w:bottom w:val="single" w:sz="6" w:space="0" w:color="auto"/>
              <w:right w:val="single" w:sz="6" w:space="0" w:color="auto"/>
            </w:tcBorders>
          </w:tcPr>
          <w:p w14:paraId="310CD860"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principal</w:t>
            </w:r>
          </w:p>
          <w:p w14:paraId="54D59924"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Conduit secondaire</w:t>
            </w:r>
          </w:p>
        </w:tc>
        <w:tc>
          <w:tcPr>
            <w:tcW w:w="1835" w:type="dxa"/>
            <w:tcBorders>
              <w:top w:val="single" w:sz="6" w:space="0" w:color="auto"/>
              <w:left w:val="single" w:sz="6" w:space="0" w:color="auto"/>
              <w:bottom w:val="single" w:sz="6" w:space="0" w:color="auto"/>
              <w:right w:val="single" w:sz="6" w:space="0" w:color="auto"/>
            </w:tcBorders>
          </w:tcPr>
          <w:p w14:paraId="2160D1B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Ø 160</w:t>
            </w:r>
          </w:p>
          <w:p w14:paraId="1A5B53CC"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proofErr w:type="spellStart"/>
            <w:r w:rsidRPr="00747FBE">
              <w:rPr>
                <w:rFonts w:ascii="Arial Narrow" w:hAnsi="Arial Narrow" w:cs="Arial"/>
                <w:sz w:val="18"/>
                <w:szCs w:val="18"/>
              </w:rPr>
              <w:t>Minigaine</w:t>
            </w:r>
            <w:proofErr w:type="spellEnd"/>
            <w:r w:rsidRPr="00747FBE">
              <w:rPr>
                <w:rFonts w:ascii="Arial Narrow" w:hAnsi="Arial Narrow" w:cs="Arial"/>
                <w:sz w:val="18"/>
                <w:szCs w:val="18"/>
              </w:rPr>
              <w:t xml:space="preserve"> 60X200 ou Ø125</w:t>
            </w:r>
          </w:p>
        </w:tc>
        <w:tc>
          <w:tcPr>
            <w:tcW w:w="1418" w:type="dxa"/>
            <w:tcBorders>
              <w:top w:val="single" w:sz="6" w:space="0" w:color="auto"/>
              <w:left w:val="single" w:sz="6" w:space="0" w:color="auto"/>
              <w:bottom w:val="single" w:sz="6" w:space="0" w:color="auto"/>
              <w:right w:val="single" w:sz="6" w:space="0" w:color="auto"/>
            </w:tcBorders>
          </w:tcPr>
          <w:p w14:paraId="3CAA708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Galva rigide</w:t>
            </w:r>
          </w:p>
          <w:p w14:paraId="71ACE14F"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Souple ou pvc rigide</w:t>
            </w:r>
          </w:p>
        </w:tc>
        <w:tc>
          <w:tcPr>
            <w:tcW w:w="1428" w:type="dxa"/>
            <w:tcBorders>
              <w:top w:val="single" w:sz="6" w:space="0" w:color="auto"/>
              <w:left w:val="single" w:sz="6" w:space="0" w:color="auto"/>
              <w:bottom w:val="single" w:sz="6" w:space="0" w:color="auto"/>
              <w:right w:val="single" w:sz="12" w:space="0" w:color="auto"/>
            </w:tcBorders>
          </w:tcPr>
          <w:p w14:paraId="104C78DB"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p w14:paraId="60C5256D" w14:textId="77777777" w:rsidR="000D6509" w:rsidRPr="00747FBE" w:rsidRDefault="000D6509" w:rsidP="006401AF">
            <w:pPr>
              <w:spacing w:beforeLines="40" w:before="96" w:afterLines="60" w:after="144" w:line="20" w:lineRule="atLeast"/>
              <w:jc w:val="center"/>
              <w:rPr>
                <w:rFonts w:ascii="Arial Narrow" w:hAnsi="Arial Narrow" w:cs="Arial"/>
                <w:sz w:val="18"/>
                <w:szCs w:val="18"/>
              </w:rPr>
            </w:pPr>
            <w:r w:rsidRPr="00747FBE">
              <w:rPr>
                <w:rFonts w:ascii="Arial Narrow" w:hAnsi="Arial Narrow" w:cs="Arial"/>
                <w:sz w:val="18"/>
                <w:szCs w:val="18"/>
              </w:rPr>
              <w:t>Non*</w:t>
            </w:r>
          </w:p>
        </w:tc>
      </w:tr>
    </w:tbl>
    <w:p w14:paraId="33A63D63" w14:textId="0B8DC2B4" w:rsidR="000D6509" w:rsidRPr="00747FBE" w:rsidRDefault="000D6509" w:rsidP="000D6509">
      <w:pPr>
        <w:pStyle w:val="Style3"/>
        <w:numPr>
          <w:ilvl w:val="0"/>
          <w:numId w:val="0"/>
        </w:numPr>
        <w:rPr>
          <w:rFonts w:ascii="Arial Narrow" w:hAnsi="Arial Narrow"/>
          <w:lang w:eastAsia="en-US"/>
        </w:rPr>
      </w:pPr>
    </w:p>
    <w:p w14:paraId="1C856205" w14:textId="24843406"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 xml:space="preserve">Le conduit souple devra respecter ces précautions pour ne pas trop créer de perte de </w:t>
      </w:r>
      <w:r w:rsidR="005C4E48" w:rsidRPr="00747FBE">
        <w:rPr>
          <w:rFonts w:ascii="Arial Narrow" w:hAnsi="Arial Narrow" w:cstheme="minorBidi"/>
          <w:sz w:val="20"/>
          <w:szCs w:val="20"/>
        </w:rPr>
        <w:t>charge :</w:t>
      </w:r>
    </w:p>
    <w:p w14:paraId="440E154F"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Éviter les contre pentes;</w:t>
      </w:r>
    </w:p>
    <w:p w14:paraId="6B545A14"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Tendre les parties droites pour que le conduit soit lisse et rectiligne;</w:t>
      </w:r>
    </w:p>
    <w:p w14:paraId="1E109E10"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Eviter de faire trop de coudes (coudes progressifs, avec de larges rayons de courbure);</w:t>
      </w:r>
    </w:p>
    <w:p w14:paraId="7E8C9BC2" w14:textId="77777777" w:rsidR="00BE7D12" w:rsidRPr="00747FBE" w:rsidRDefault="00BE7D12" w:rsidP="00BE7D12">
      <w:pPr>
        <w:spacing w:beforeLines="40" w:before="96" w:afterLines="60" w:after="144" w:line="20" w:lineRule="atLeast"/>
        <w:ind w:left="567" w:hanging="567"/>
        <w:rPr>
          <w:rFonts w:ascii="Arial Narrow" w:hAnsi="Arial Narrow" w:cstheme="minorBidi"/>
          <w:sz w:val="20"/>
          <w:szCs w:val="20"/>
        </w:rPr>
      </w:pPr>
      <w:r w:rsidRPr="00747FBE">
        <w:rPr>
          <w:rFonts w:ascii="Arial Narrow" w:hAnsi="Arial Narrow" w:cstheme="minorBidi"/>
          <w:sz w:val="20"/>
          <w:szCs w:val="20"/>
        </w:rPr>
        <w:tab/>
      </w:r>
      <w:proofErr w:type="gramStart"/>
      <w:r w:rsidRPr="00747FBE">
        <w:rPr>
          <w:rFonts w:ascii="Arial Narrow" w:eastAsia="Monotype Sorts" w:hAnsi="Arial Narrow" w:cstheme="minorBidi"/>
          <w:sz w:val="20"/>
          <w:szCs w:val="20"/>
        </w:rPr>
        <w:t>ä</w:t>
      </w:r>
      <w:proofErr w:type="gramEnd"/>
      <w:r w:rsidRPr="00747FBE">
        <w:rPr>
          <w:rFonts w:ascii="Arial Narrow" w:hAnsi="Arial Narrow" w:cstheme="minorBidi"/>
          <w:sz w:val="20"/>
          <w:szCs w:val="20"/>
        </w:rPr>
        <w:t xml:space="preserve"> Ne pas écraser le conduit ou l’étrangler pour faciliter sa mise en place dans un passage étroit; </w:t>
      </w:r>
    </w:p>
    <w:p w14:paraId="73405A68"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*Les réseaux d’insufflation et d’extraction ne seront à calorifuger qu’hors volume chauffé en aval de l’échangeur uniquement. Dans le cas d’un raccordement à un puits enterré, le réseau d’insufflation devra être également calorifugé.</w:t>
      </w:r>
    </w:p>
    <w:p w14:paraId="06D94E95"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L’implantation des conduits se fera dans les volumes chauffés, de préférence dans un faux-plafond.</w:t>
      </w:r>
    </w:p>
    <w:p w14:paraId="59A854E9"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 xml:space="preserve">Pour permettre le passage des conduits, les faux plafonds seront au minimum d’une hauteur de 200 </w:t>
      </w:r>
      <w:proofErr w:type="spellStart"/>
      <w:r w:rsidRPr="00747FBE">
        <w:rPr>
          <w:rFonts w:ascii="Arial Narrow" w:hAnsi="Arial Narrow" w:cstheme="minorBidi"/>
          <w:sz w:val="20"/>
          <w:szCs w:val="20"/>
        </w:rPr>
        <w:t>mm.</w:t>
      </w:r>
      <w:proofErr w:type="spellEnd"/>
    </w:p>
    <w:p w14:paraId="29CE63FC"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Si la hauteur sous plafond est inférieure à 2.5 m, ou à la demande de l’utilisateur, prévoir une rehausse de construction.</w:t>
      </w:r>
    </w:p>
    <w:p w14:paraId="6DDE7F41"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En insufflation hors volume chauffé, un caisson de répartition isolé pourra permettre le raccordement des conduits terminaux circulaires. En insufflation en volume chauffé, un caisson de répartition plat pourra permettre le raccordement des conduits terminaux oblongs.</w:t>
      </w:r>
    </w:p>
    <w:p w14:paraId="0BC4D01C" w14:textId="77777777" w:rsidR="00BE7D12" w:rsidRPr="00747FBE" w:rsidRDefault="00BE7D12" w:rsidP="00BE7D12">
      <w:pPr>
        <w:spacing w:beforeLines="40" w:before="96" w:afterLines="60" w:after="144" w:line="20" w:lineRule="atLeast"/>
        <w:rPr>
          <w:rFonts w:ascii="Arial Narrow" w:hAnsi="Arial Narrow" w:cstheme="minorBidi"/>
          <w:sz w:val="20"/>
          <w:szCs w:val="20"/>
        </w:rPr>
      </w:pPr>
      <w:r w:rsidRPr="00747FBE">
        <w:rPr>
          <w:rFonts w:ascii="Arial Narrow" w:hAnsi="Arial Narrow" w:cstheme="minorBidi"/>
          <w:sz w:val="20"/>
          <w:szCs w:val="20"/>
        </w:rPr>
        <w:t>En extraction, toutes les bouches viendront se collecter sur un réseau principal.</w:t>
      </w:r>
    </w:p>
    <w:p w14:paraId="68458E4B" w14:textId="55AC09FD" w:rsidR="00844804" w:rsidRPr="00747FBE" w:rsidRDefault="00BE7D12" w:rsidP="00202F19">
      <w:pPr>
        <w:spacing w:beforeLines="40" w:before="96" w:afterLines="60" w:after="144" w:line="20" w:lineRule="atLeast"/>
        <w:rPr>
          <w:rFonts w:ascii="Arial Narrow" w:hAnsi="Arial Narrow"/>
          <w:lang w:eastAsia="en-US"/>
        </w:rPr>
      </w:pPr>
      <w:r w:rsidRPr="00747FBE">
        <w:rPr>
          <w:rFonts w:ascii="Arial Narrow" w:hAnsi="Arial Narrow" w:cstheme="minorBidi"/>
          <w:sz w:val="20"/>
          <w:szCs w:val="20"/>
        </w:rPr>
        <w:lastRenderedPageBreak/>
        <w:t>Quel que soit le type de conduits utilisés, il conviendra de respecter le tracé de réseau fourni par le fabricant et le maître d’œuvre. Toute modification de ce tracé devra être confirmée par le fabricant ou le maître d’œuvre.</w:t>
      </w:r>
      <w:r w:rsidR="00943AB0" w:rsidRPr="00747FBE">
        <w:rPr>
          <w:rFonts w:ascii="Arial Narrow" w:hAnsi="Arial Narrow"/>
          <w:lang w:eastAsia="en-US"/>
        </w:rPr>
        <w:br w:type="page"/>
      </w:r>
    </w:p>
    <w:p w14:paraId="59E2728D" w14:textId="77777777" w:rsidR="00E32ACF" w:rsidRPr="00747FBE" w:rsidRDefault="00E32ACF" w:rsidP="00E32ACF">
      <w:pPr>
        <w:pStyle w:val="Style2"/>
        <w:numPr>
          <w:ilvl w:val="1"/>
          <w:numId w:val="18"/>
        </w:numPr>
        <w:rPr>
          <w:rFonts w:ascii="Arial Narrow" w:hAnsi="Arial Narrow"/>
        </w:rPr>
      </w:pPr>
      <w:bookmarkStart w:id="13" w:name="_Toc95809918"/>
      <w:r w:rsidRPr="00747FBE">
        <w:rPr>
          <w:rFonts w:ascii="Arial Narrow" w:hAnsi="Arial Narrow"/>
        </w:rPr>
        <w:lastRenderedPageBreak/>
        <w:t>Unité de ventilation double-flux</w:t>
      </w:r>
      <w:bookmarkEnd w:id="13"/>
    </w:p>
    <w:p w14:paraId="16DAE26D" w14:textId="77777777" w:rsidR="00516ACB" w:rsidRPr="00747FBE" w:rsidRDefault="00516ACB" w:rsidP="00516ACB">
      <w:pPr>
        <w:pStyle w:val="Style1"/>
        <w:numPr>
          <w:ilvl w:val="0"/>
          <w:numId w:val="0"/>
        </w:numPr>
        <w:ind w:left="705" w:hanging="705"/>
        <w:rPr>
          <w:rFonts w:ascii="Arial Narrow" w:hAnsi="Arial Narrow"/>
        </w:rPr>
      </w:pPr>
    </w:p>
    <w:p w14:paraId="27750B1D" w14:textId="2F88BF04" w:rsidR="00516ACB"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150 </w:t>
      </w:r>
      <w:proofErr w:type="spellStart"/>
      <w:r w:rsidRPr="00747FBE">
        <w:rPr>
          <w:rFonts w:ascii="Arial Narrow" w:hAnsi="Arial Narrow" w:cstheme="minorBidi"/>
          <w:b/>
          <w:bCs/>
          <w:sz w:val="20"/>
          <w:szCs w:val="20"/>
          <w:u w:val="single"/>
        </w:rPr>
        <w:t>Classic</w:t>
      </w:r>
      <w:proofErr w:type="spellEnd"/>
    </w:p>
    <w:p w14:paraId="770458B0" w14:textId="3D479F81"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w:t>
      </w:r>
      <w:r w:rsidR="0048035E" w:rsidRPr="00747FBE">
        <w:rPr>
          <w:rFonts w:ascii="Arial Narrow" w:hAnsi="Arial Narrow" w:cstheme="minorBidi"/>
          <w:sz w:val="20"/>
          <w:szCs w:val="20"/>
        </w:rPr>
        <w:t>1264</w:t>
      </w:r>
      <w:r w:rsidRPr="00747FBE">
        <w:rPr>
          <w:rFonts w:ascii="Arial Narrow" w:hAnsi="Arial Narrow" w:cstheme="minorBidi"/>
          <w:sz w:val="20"/>
          <w:szCs w:val="20"/>
        </w:rPr>
        <w:t>vs03 avec les valeurs certifiées suivantes :</w:t>
      </w:r>
    </w:p>
    <w:p w14:paraId="7CCB4D0C" w14:textId="536DEA15"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-Domaine d’emploi : </w:t>
      </w:r>
      <w:r w:rsidR="0048035E" w:rsidRPr="00747FBE">
        <w:rPr>
          <w:rFonts w:ascii="Arial Narrow" w:hAnsi="Arial Narrow" w:cstheme="minorBidi"/>
          <w:sz w:val="20"/>
          <w:szCs w:val="20"/>
        </w:rPr>
        <w:t>82</w:t>
      </w:r>
      <w:r w:rsidRPr="00747FBE">
        <w:rPr>
          <w:rFonts w:ascii="Arial Narrow" w:hAnsi="Arial Narrow" w:cstheme="minorBidi"/>
          <w:sz w:val="20"/>
          <w:szCs w:val="20"/>
        </w:rPr>
        <w:t xml:space="preserve"> à 1</w:t>
      </w:r>
      <w:r w:rsidR="0048035E" w:rsidRPr="00747FBE">
        <w:rPr>
          <w:rFonts w:ascii="Arial Narrow" w:hAnsi="Arial Narrow" w:cstheme="minorBidi"/>
          <w:sz w:val="20"/>
          <w:szCs w:val="20"/>
        </w:rPr>
        <w:t>20</w:t>
      </w:r>
      <w:r w:rsidRPr="00747FBE">
        <w:rPr>
          <w:rFonts w:ascii="Arial Narrow" w:hAnsi="Arial Narrow" w:cstheme="minorBidi"/>
          <w:sz w:val="20"/>
          <w:szCs w:val="20"/>
        </w:rPr>
        <w:t xml:space="preserve"> m3/h </w:t>
      </w:r>
    </w:p>
    <w:p w14:paraId="1E57C1F8" w14:textId="0DABE0B3"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-Efficacité thermique selon règle PassivHaus : 8</w:t>
      </w:r>
      <w:r w:rsidR="0048035E" w:rsidRPr="00747FBE">
        <w:rPr>
          <w:rFonts w:ascii="Arial Narrow" w:hAnsi="Arial Narrow" w:cstheme="minorBidi"/>
          <w:sz w:val="20"/>
          <w:szCs w:val="20"/>
        </w:rPr>
        <w:t>3</w:t>
      </w:r>
      <w:r w:rsidRPr="00747FBE">
        <w:rPr>
          <w:rFonts w:ascii="Arial Narrow" w:hAnsi="Arial Narrow" w:cstheme="minorBidi"/>
          <w:sz w:val="20"/>
          <w:szCs w:val="20"/>
        </w:rPr>
        <w:t xml:space="preserve">% </w:t>
      </w:r>
    </w:p>
    <w:p w14:paraId="27B8FD45" w14:textId="7E450AF8"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-Consommation électrique selon règle PassivHaus : 0,</w:t>
      </w:r>
      <w:r w:rsidR="0048035E" w:rsidRPr="00747FBE">
        <w:rPr>
          <w:rFonts w:ascii="Arial Narrow" w:hAnsi="Arial Narrow" w:cstheme="minorBidi"/>
          <w:sz w:val="20"/>
          <w:szCs w:val="20"/>
        </w:rPr>
        <w:t>40</w:t>
      </w:r>
      <w:r w:rsidRPr="00747FBE">
        <w:rPr>
          <w:rFonts w:ascii="Arial Narrow" w:hAnsi="Arial Narrow" w:cstheme="minorBidi"/>
          <w:sz w:val="20"/>
          <w:szCs w:val="20"/>
        </w:rPr>
        <w:t xml:space="preserve"> Wh/m3 </w:t>
      </w:r>
    </w:p>
    <w:p w14:paraId="7C94E439" w14:textId="77777777" w:rsidR="004A0B4C" w:rsidRPr="00747FBE" w:rsidRDefault="004A0B4C" w:rsidP="003032F2">
      <w:pPr>
        <w:rPr>
          <w:rFonts w:ascii="Arial Narrow" w:hAnsi="Arial Narrow" w:cstheme="minorBidi"/>
          <w:sz w:val="20"/>
          <w:szCs w:val="20"/>
        </w:rPr>
      </w:pPr>
    </w:p>
    <w:p w14:paraId="31C61CF2" w14:textId="2C75F27D"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150 Premium</w:t>
      </w:r>
    </w:p>
    <w:p w14:paraId="1284C730"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n°1264vs03 avec les valeurs certifiées suivantes :</w:t>
      </w:r>
    </w:p>
    <w:p w14:paraId="0ADA2B7F"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 xml:space="preserve">-Domaine d’emploi : 82 à 120 m3/h </w:t>
      </w:r>
    </w:p>
    <w:p w14:paraId="6EC35D4F"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83% </w:t>
      </w:r>
    </w:p>
    <w:p w14:paraId="57DF860D" w14:textId="77777777" w:rsidR="0048035E" w:rsidRPr="00747FBE" w:rsidRDefault="0048035E"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0,40 Wh/m3 </w:t>
      </w:r>
    </w:p>
    <w:p w14:paraId="5E342BE5" w14:textId="77777777" w:rsidR="0048035E" w:rsidRPr="00747FBE" w:rsidRDefault="0048035E" w:rsidP="003032F2">
      <w:pPr>
        <w:rPr>
          <w:rFonts w:ascii="Arial Narrow" w:hAnsi="Arial Narrow" w:cstheme="minorBidi"/>
          <w:sz w:val="20"/>
          <w:szCs w:val="20"/>
        </w:rPr>
      </w:pPr>
    </w:p>
    <w:p w14:paraId="53A60F33" w14:textId="2C8E72FB" w:rsidR="004914BB"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240 </w:t>
      </w:r>
      <w:proofErr w:type="spellStart"/>
      <w:r w:rsidRPr="00747FBE">
        <w:rPr>
          <w:rFonts w:ascii="Arial Narrow" w:hAnsi="Arial Narrow" w:cstheme="minorBidi"/>
          <w:b/>
          <w:bCs/>
          <w:sz w:val="20"/>
          <w:szCs w:val="20"/>
          <w:u w:val="single"/>
        </w:rPr>
        <w:t>Classic</w:t>
      </w:r>
      <w:proofErr w:type="spellEnd"/>
    </w:p>
    <w:p w14:paraId="2D0281FB" w14:textId="648107E6" w:rsidR="00F866B7" w:rsidRPr="00747FBE" w:rsidRDefault="005D2423" w:rsidP="003032F2">
      <w:pPr>
        <w:rPr>
          <w:rFonts w:ascii="Arial Narrow" w:hAnsi="Arial Narrow" w:cstheme="minorBidi"/>
          <w:sz w:val="20"/>
          <w:szCs w:val="20"/>
        </w:rPr>
      </w:pPr>
      <w:r w:rsidRPr="00747FBE">
        <w:rPr>
          <w:rFonts w:ascii="Arial Narrow" w:hAnsi="Arial Narrow" w:cstheme="minorBidi"/>
          <w:sz w:val="20"/>
          <w:szCs w:val="20"/>
        </w:rPr>
        <w:t>Le groupe sera certifié NF205</w:t>
      </w:r>
      <w:r w:rsidR="00DA4959" w:rsidRPr="00747FBE">
        <w:rPr>
          <w:rFonts w:ascii="Arial Narrow" w:hAnsi="Arial Narrow" w:cstheme="minorBidi"/>
          <w:sz w:val="20"/>
          <w:szCs w:val="20"/>
        </w:rPr>
        <w:t xml:space="preserve"> avec un </w:t>
      </w:r>
      <w:r w:rsidR="004E0261" w:rsidRPr="00747FBE">
        <w:rPr>
          <w:rFonts w:ascii="Arial Narrow" w:hAnsi="Arial Narrow" w:cstheme="minorBidi"/>
          <w:sz w:val="20"/>
          <w:szCs w:val="20"/>
        </w:rPr>
        <w:t>domaine d’emploi s’étend</w:t>
      </w:r>
      <w:r w:rsidR="00DA4959" w:rsidRPr="00747FBE">
        <w:rPr>
          <w:rFonts w:ascii="Arial Narrow" w:hAnsi="Arial Narrow" w:cstheme="minorBidi"/>
          <w:sz w:val="20"/>
          <w:szCs w:val="20"/>
        </w:rPr>
        <w:t>ant</w:t>
      </w:r>
      <w:r w:rsidR="004E0261" w:rsidRPr="00747FBE">
        <w:rPr>
          <w:rFonts w:ascii="Arial Narrow" w:hAnsi="Arial Narrow" w:cstheme="minorBidi"/>
          <w:sz w:val="20"/>
          <w:szCs w:val="20"/>
        </w:rPr>
        <w:t xml:space="preserve"> du </w:t>
      </w:r>
      <w:r w:rsidR="00F866B7" w:rsidRPr="00747FBE">
        <w:rPr>
          <w:rFonts w:ascii="Arial Narrow" w:hAnsi="Arial Narrow" w:cstheme="minorBidi"/>
          <w:sz w:val="20"/>
          <w:szCs w:val="20"/>
        </w:rPr>
        <w:t xml:space="preserve">T3 </w:t>
      </w:r>
      <w:r w:rsidR="00630D53" w:rsidRPr="00747FBE">
        <w:rPr>
          <w:rFonts w:ascii="Arial Narrow" w:hAnsi="Arial Narrow" w:cstheme="minorBidi"/>
          <w:sz w:val="20"/>
          <w:szCs w:val="20"/>
        </w:rPr>
        <w:t xml:space="preserve">2 sanitaires </w:t>
      </w:r>
      <w:r w:rsidR="00F866B7" w:rsidRPr="00747FBE">
        <w:rPr>
          <w:rFonts w:ascii="Arial Narrow" w:hAnsi="Arial Narrow" w:cstheme="minorBidi"/>
          <w:sz w:val="20"/>
          <w:szCs w:val="20"/>
        </w:rPr>
        <w:t>au T5+</w:t>
      </w:r>
      <w:r w:rsidR="001B202B" w:rsidRPr="00747FBE">
        <w:rPr>
          <w:rFonts w:ascii="Arial Narrow" w:hAnsi="Arial Narrow" w:cstheme="minorBidi"/>
          <w:sz w:val="20"/>
          <w:szCs w:val="20"/>
        </w:rPr>
        <w:t xml:space="preserve"> 4 sanitaires</w:t>
      </w:r>
      <w:r w:rsidR="005F7E4A" w:rsidRPr="00747FBE">
        <w:rPr>
          <w:rFonts w:ascii="Arial Narrow" w:hAnsi="Arial Narrow" w:cstheme="minorBidi"/>
          <w:sz w:val="20"/>
          <w:szCs w:val="20"/>
        </w:rPr>
        <w:t xml:space="preserve">. </w:t>
      </w:r>
    </w:p>
    <w:p w14:paraId="24810A36" w14:textId="45D3AC2D" w:rsidR="005F7E4A" w:rsidRPr="00747FBE" w:rsidRDefault="005F7E4A" w:rsidP="003032F2">
      <w:pPr>
        <w:rPr>
          <w:rFonts w:ascii="Arial Narrow" w:hAnsi="Arial Narrow" w:cstheme="minorBidi"/>
          <w:sz w:val="20"/>
          <w:szCs w:val="20"/>
        </w:rPr>
      </w:pPr>
      <w:r w:rsidRPr="00747FBE">
        <w:rPr>
          <w:rFonts w:ascii="Arial Narrow" w:hAnsi="Arial Narrow" w:cstheme="minorBidi"/>
          <w:sz w:val="20"/>
          <w:szCs w:val="20"/>
        </w:rPr>
        <w:t>La puissance électrique pondérée (en W-Th-C) sera comprise entre 31 et 57</w:t>
      </w:r>
      <w:r w:rsidR="00DA4959" w:rsidRPr="00747FBE">
        <w:rPr>
          <w:rFonts w:ascii="Arial Narrow" w:hAnsi="Arial Narrow" w:cstheme="minorBidi"/>
          <w:sz w:val="20"/>
          <w:szCs w:val="20"/>
        </w:rPr>
        <w:t xml:space="preserve"> W</w:t>
      </w:r>
      <w:r w:rsidRPr="00747FBE">
        <w:rPr>
          <w:rFonts w:ascii="Arial Narrow" w:hAnsi="Arial Narrow" w:cstheme="minorBidi"/>
          <w:sz w:val="20"/>
          <w:szCs w:val="20"/>
        </w:rPr>
        <w:t xml:space="preserve">. </w:t>
      </w:r>
    </w:p>
    <w:p w14:paraId="35F2310C" w14:textId="12A8FA84" w:rsidR="00244102" w:rsidRPr="00747FBE" w:rsidRDefault="00244102"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85%. </w:t>
      </w:r>
    </w:p>
    <w:p w14:paraId="370079DD" w14:textId="77777777" w:rsidR="00DA4959" w:rsidRPr="00747FBE" w:rsidRDefault="00BD431F"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1A6037CB" w14:textId="77777777" w:rsidR="00DA4959" w:rsidRPr="00747FBE" w:rsidRDefault="00DA4959" w:rsidP="003032F2">
      <w:pPr>
        <w:rPr>
          <w:rFonts w:ascii="Arial Narrow" w:hAnsi="Arial Narrow" w:cstheme="minorBidi"/>
          <w:sz w:val="20"/>
          <w:szCs w:val="20"/>
        </w:rPr>
      </w:pPr>
    </w:p>
    <w:p w14:paraId="2D57B487" w14:textId="77777777" w:rsidR="009847AF" w:rsidRPr="00747FBE" w:rsidRDefault="00DA4959" w:rsidP="003032F2">
      <w:pPr>
        <w:rPr>
          <w:rFonts w:ascii="Arial Narrow" w:hAnsi="Arial Narrow" w:cstheme="minorBidi"/>
          <w:sz w:val="20"/>
          <w:szCs w:val="20"/>
        </w:rPr>
      </w:pPr>
      <w:r w:rsidRPr="00747FBE">
        <w:rPr>
          <w:rFonts w:ascii="Arial Narrow" w:hAnsi="Arial Narrow" w:cstheme="minorBidi"/>
          <w:sz w:val="20"/>
          <w:szCs w:val="20"/>
        </w:rPr>
        <w:t xml:space="preserve">Le groupe sera également certifié PassivHaus sous le </w:t>
      </w:r>
      <w:r w:rsidR="00924E6F" w:rsidRPr="00747FBE">
        <w:rPr>
          <w:rFonts w:ascii="Arial Narrow" w:hAnsi="Arial Narrow" w:cstheme="minorBidi"/>
          <w:sz w:val="20"/>
          <w:szCs w:val="20"/>
        </w:rPr>
        <w:t>certificat n°911</w:t>
      </w:r>
      <w:r w:rsidR="00322859" w:rsidRPr="00747FBE">
        <w:rPr>
          <w:rFonts w:ascii="Arial Narrow" w:hAnsi="Arial Narrow" w:cstheme="minorBidi"/>
          <w:sz w:val="20"/>
          <w:szCs w:val="20"/>
        </w:rPr>
        <w:t>vs03</w:t>
      </w:r>
      <w:r w:rsidR="009847AF" w:rsidRPr="00747FBE">
        <w:rPr>
          <w:rFonts w:ascii="Arial Narrow" w:hAnsi="Arial Narrow" w:cstheme="minorBidi"/>
          <w:sz w:val="20"/>
          <w:szCs w:val="20"/>
        </w:rPr>
        <w:t xml:space="preserve"> avec les valeurs certifiées suivantes :</w:t>
      </w:r>
    </w:p>
    <w:p w14:paraId="400631B3" w14:textId="48AD7692" w:rsidR="0094281B" w:rsidRPr="00747FBE" w:rsidRDefault="0094281B" w:rsidP="003032F2">
      <w:pPr>
        <w:rPr>
          <w:rFonts w:ascii="Arial Narrow" w:hAnsi="Arial Narrow" w:cstheme="minorBidi"/>
          <w:sz w:val="20"/>
          <w:szCs w:val="20"/>
        </w:rPr>
      </w:pPr>
      <w:r w:rsidRPr="00747FBE">
        <w:rPr>
          <w:rFonts w:ascii="Arial Narrow" w:hAnsi="Arial Narrow" w:cstheme="minorBidi"/>
          <w:sz w:val="20"/>
          <w:szCs w:val="20"/>
        </w:rPr>
        <w:t>-</w:t>
      </w:r>
      <w:r w:rsidR="009847AF" w:rsidRPr="00747FBE">
        <w:rPr>
          <w:rFonts w:ascii="Arial Narrow" w:hAnsi="Arial Narrow" w:cstheme="minorBidi"/>
          <w:sz w:val="20"/>
          <w:szCs w:val="20"/>
        </w:rPr>
        <w:t>Domaine d’emploi : 123 à 1</w:t>
      </w:r>
      <w:r w:rsidRPr="00747FBE">
        <w:rPr>
          <w:rFonts w:ascii="Arial Narrow" w:hAnsi="Arial Narrow" w:cstheme="minorBidi"/>
          <w:sz w:val="20"/>
          <w:szCs w:val="20"/>
        </w:rPr>
        <w:t xml:space="preserve">87 m3/h </w:t>
      </w:r>
    </w:p>
    <w:p w14:paraId="1CEF1FE1" w14:textId="218BF3AE" w:rsidR="005F7E4A" w:rsidRPr="00747FBE" w:rsidRDefault="00BD431F" w:rsidP="003032F2">
      <w:pPr>
        <w:rPr>
          <w:rFonts w:ascii="Arial Narrow" w:hAnsi="Arial Narrow" w:cstheme="minorBidi"/>
          <w:sz w:val="20"/>
          <w:szCs w:val="20"/>
        </w:rPr>
      </w:pPr>
      <w:r w:rsidRPr="00747FBE">
        <w:rPr>
          <w:rFonts w:ascii="Arial Narrow" w:hAnsi="Arial Narrow" w:cstheme="minorBidi"/>
          <w:sz w:val="20"/>
          <w:szCs w:val="20"/>
        </w:rPr>
        <w:t> </w:t>
      </w:r>
      <w:r w:rsidR="0094281B" w:rsidRPr="00747FBE">
        <w:rPr>
          <w:rFonts w:ascii="Arial Narrow" w:hAnsi="Arial Narrow" w:cstheme="minorBidi"/>
          <w:sz w:val="20"/>
          <w:szCs w:val="20"/>
        </w:rPr>
        <w:t xml:space="preserve">-Efficacité thermique selon règle PassivHaus : 86% </w:t>
      </w:r>
    </w:p>
    <w:p w14:paraId="35450CEC" w14:textId="2F2B3792" w:rsidR="0094281B" w:rsidRPr="00747FBE" w:rsidRDefault="0094281B" w:rsidP="003032F2">
      <w:pPr>
        <w:rPr>
          <w:rFonts w:ascii="Arial Narrow" w:hAnsi="Arial Narrow" w:cstheme="minorBidi"/>
          <w:sz w:val="20"/>
          <w:szCs w:val="20"/>
        </w:rPr>
      </w:pPr>
      <w:r w:rsidRPr="00747FBE">
        <w:rPr>
          <w:rFonts w:ascii="Arial Narrow" w:hAnsi="Arial Narrow" w:cstheme="minorBidi"/>
          <w:sz w:val="20"/>
          <w:szCs w:val="20"/>
        </w:rPr>
        <w:t>-Consommation électrique selon règle PassivHaus : 0,35</w:t>
      </w:r>
      <w:r w:rsidR="005C05EA" w:rsidRPr="00747FBE">
        <w:rPr>
          <w:rFonts w:ascii="Arial Narrow" w:hAnsi="Arial Narrow" w:cstheme="minorBidi"/>
          <w:sz w:val="20"/>
          <w:szCs w:val="20"/>
        </w:rPr>
        <w:t xml:space="preserve"> Wh/m3 </w:t>
      </w:r>
    </w:p>
    <w:p w14:paraId="65C9007E" w14:textId="77777777" w:rsidR="00DA4959" w:rsidRPr="00747FBE" w:rsidRDefault="00DA4959" w:rsidP="003032F2">
      <w:pPr>
        <w:rPr>
          <w:rFonts w:ascii="Arial Narrow" w:hAnsi="Arial Narrow" w:cstheme="minorBidi"/>
          <w:sz w:val="20"/>
          <w:szCs w:val="20"/>
        </w:rPr>
      </w:pPr>
    </w:p>
    <w:p w14:paraId="3354E0A9" w14:textId="75F0CC0B" w:rsidR="007072B1" w:rsidRPr="00747FBE" w:rsidRDefault="004E0261" w:rsidP="003032F2">
      <w:pPr>
        <w:rPr>
          <w:rFonts w:ascii="Arial Narrow" w:hAnsi="Arial Narrow" w:cstheme="minorBidi"/>
          <w:b/>
          <w:bCs/>
          <w:sz w:val="20"/>
          <w:szCs w:val="20"/>
          <w:u w:val="single"/>
        </w:rPr>
      </w:pPr>
      <w:r w:rsidRPr="00747FBE">
        <w:rPr>
          <w:rFonts w:ascii="Arial Narrow" w:hAnsi="Arial Narrow" w:cstheme="minorBidi"/>
          <w:sz w:val="20"/>
          <w:szCs w:val="20"/>
        </w:rPr>
        <w:t xml:space="preserve"> </w:t>
      </w:r>
      <w:r w:rsidR="007072B1" w:rsidRPr="00747FBE">
        <w:rPr>
          <w:rFonts w:ascii="Arial Narrow" w:hAnsi="Arial Narrow" w:cstheme="minorBidi"/>
          <w:b/>
          <w:bCs/>
          <w:sz w:val="20"/>
          <w:szCs w:val="20"/>
          <w:u w:val="single"/>
        </w:rPr>
        <w:t xml:space="preserve">Version </w:t>
      </w:r>
      <w:proofErr w:type="spellStart"/>
      <w:r w:rsidR="007072B1" w:rsidRPr="00747FBE">
        <w:rPr>
          <w:rFonts w:ascii="Arial Narrow" w:hAnsi="Arial Narrow" w:cstheme="minorBidi"/>
          <w:b/>
          <w:bCs/>
          <w:sz w:val="20"/>
          <w:szCs w:val="20"/>
          <w:u w:val="single"/>
        </w:rPr>
        <w:t>InspirAIR</w:t>
      </w:r>
      <w:proofErr w:type="spellEnd"/>
      <w:r w:rsidR="007072B1" w:rsidRPr="00747FBE">
        <w:rPr>
          <w:rFonts w:ascii="Arial Narrow" w:hAnsi="Arial Narrow" w:cstheme="minorBidi"/>
          <w:b/>
          <w:bCs/>
          <w:sz w:val="20"/>
          <w:szCs w:val="20"/>
          <w:u w:val="single"/>
        </w:rPr>
        <w:t xml:space="preserve">® </w:t>
      </w:r>
      <w:proofErr w:type="spellStart"/>
      <w:r w:rsidR="007072B1" w:rsidRPr="00747FBE">
        <w:rPr>
          <w:rFonts w:ascii="Arial Narrow" w:hAnsi="Arial Narrow" w:cstheme="minorBidi"/>
          <w:b/>
          <w:bCs/>
          <w:sz w:val="20"/>
          <w:szCs w:val="20"/>
          <w:u w:val="single"/>
        </w:rPr>
        <w:t>Side</w:t>
      </w:r>
      <w:proofErr w:type="spellEnd"/>
      <w:r w:rsidR="007072B1" w:rsidRPr="00747FBE">
        <w:rPr>
          <w:rFonts w:ascii="Arial Narrow" w:hAnsi="Arial Narrow" w:cstheme="minorBidi"/>
          <w:b/>
          <w:bCs/>
          <w:sz w:val="20"/>
          <w:szCs w:val="20"/>
          <w:u w:val="single"/>
        </w:rPr>
        <w:t xml:space="preserve"> 240 Premium</w:t>
      </w:r>
    </w:p>
    <w:p w14:paraId="3730A247" w14:textId="5895309F"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Le g</w:t>
      </w:r>
      <w:r w:rsidR="00401784" w:rsidRPr="00747FBE">
        <w:rPr>
          <w:rFonts w:ascii="Arial Narrow" w:hAnsi="Arial Narrow" w:cstheme="minorBidi"/>
          <w:sz w:val="20"/>
          <w:szCs w:val="20"/>
        </w:rPr>
        <w:t>r</w:t>
      </w:r>
      <w:r w:rsidRPr="00747FBE">
        <w:rPr>
          <w:rFonts w:ascii="Arial Narrow" w:hAnsi="Arial Narrow" w:cstheme="minorBidi"/>
          <w:sz w:val="20"/>
          <w:szCs w:val="20"/>
        </w:rPr>
        <w:t xml:space="preserve">oupe sera certifié NF205 avec un domaine d’emploi s’étendant du T3 2 sanitaires au T5+ 4 sanitaires. </w:t>
      </w:r>
    </w:p>
    <w:p w14:paraId="5FCE571B"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31 et 57 W. </w:t>
      </w:r>
    </w:p>
    <w:p w14:paraId="2EF59C47" w14:textId="33CDBF40" w:rsidR="00244102" w:rsidRPr="00747FBE" w:rsidRDefault="00244102"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85%. </w:t>
      </w:r>
    </w:p>
    <w:p w14:paraId="09F0946F" w14:textId="38EB1E49"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6D7B0FD5" w14:textId="77777777" w:rsidR="00582004" w:rsidRPr="00747FBE" w:rsidRDefault="00582004" w:rsidP="003032F2">
      <w:pPr>
        <w:rPr>
          <w:rFonts w:ascii="Arial Narrow" w:hAnsi="Arial Narrow" w:cstheme="minorBidi"/>
          <w:sz w:val="20"/>
          <w:szCs w:val="20"/>
        </w:rPr>
      </w:pPr>
    </w:p>
    <w:p w14:paraId="251B5059"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n°911vs03 avec les valeurs certifiées suivantes :</w:t>
      </w:r>
    </w:p>
    <w:p w14:paraId="23E62473"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-Domaine d’emploi : 123 à 187 m3/h </w:t>
      </w:r>
    </w:p>
    <w:p w14:paraId="4F111982"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86% </w:t>
      </w:r>
    </w:p>
    <w:p w14:paraId="5E0C5FE0" w14:textId="77777777" w:rsidR="00582004" w:rsidRPr="00747FBE" w:rsidRDefault="00582004"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0,35 Wh/m3 </w:t>
      </w:r>
    </w:p>
    <w:p w14:paraId="43B55B8F" w14:textId="77777777" w:rsidR="00244102" w:rsidRPr="00747FBE" w:rsidRDefault="00244102" w:rsidP="003032F2">
      <w:pPr>
        <w:rPr>
          <w:rFonts w:ascii="Arial Narrow" w:hAnsi="Arial Narrow" w:cstheme="minorBidi"/>
          <w:sz w:val="20"/>
          <w:szCs w:val="20"/>
        </w:rPr>
      </w:pPr>
    </w:p>
    <w:p w14:paraId="3805B5EE" w14:textId="7B9B326B" w:rsidR="004914BB"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w:t>
      </w:r>
      <w:proofErr w:type="spellStart"/>
      <w:r w:rsidRPr="00747FBE">
        <w:rPr>
          <w:rFonts w:ascii="Arial Narrow" w:hAnsi="Arial Narrow" w:cstheme="minorBidi"/>
          <w:b/>
          <w:bCs/>
          <w:sz w:val="20"/>
          <w:szCs w:val="20"/>
          <w:u w:val="single"/>
        </w:rPr>
        <w:t>InspirAIR</w:t>
      </w:r>
      <w:proofErr w:type="spellEnd"/>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370 </w:t>
      </w:r>
      <w:proofErr w:type="spellStart"/>
      <w:r w:rsidRPr="00747FBE">
        <w:rPr>
          <w:rFonts w:ascii="Arial Narrow" w:hAnsi="Arial Narrow" w:cstheme="minorBidi"/>
          <w:b/>
          <w:bCs/>
          <w:sz w:val="20"/>
          <w:szCs w:val="20"/>
          <w:u w:val="single"/>
        </w:rPr>
        <w:t>Classic</w:t>
      </w:r>
      <w:proofErr w:type="spellEnd"/>
    </w:p>
    <w:p w14:paraId="00CBE33C" w14:textId="593FC56B"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Le groupe sera certifié NF205 avec un domaine d’emploi s’étendant du T3 2 sanitaires au T5+ 6 sanitaires. </w:t>
      </w:r>
    </w:p>
    <w:p w14:paraId="28D917B7" w14:textId="16039F8D"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28 et 64 W. </w:t>
      </w:r>
    </w:p>
    <w:p w14:paraId="2B6F93AF" w14:textId="719D8D6C"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w:t>
      </w:r>
      <w:r w:rsidR="004A0B4C" w:rsidRPr="00747FBE">
        <w:rPr>
          <w:rFonts w:ascii="Arial Narrow" w:hAnsi="Arial Narrow" w:cstheme="minorBidi"/>
          <w:sz w:val="20"/>
          <w:szCs w:val="20"/>
        </w:rPr>
        <w:t>93</w:t>
      </w:r>
      <w:r w:rsidRPr="00747FBE">
        <w:rPr>
          <w:rFonts w:ascii="Arial Narrow" w:hAnsi="Arial Narrow" w:cstheme="minorBidi"/>
          <w:sz w:val="20"/>
          <w:szCs w:val="20"/>
        </w:rPr>
        <w:t xml:space="preserve">%. </w:t>
      </w:r>
    </w:p>
    <w:p w14:paraId="72817B7F" w14:textId="77777777"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6C6BB44D" w14:textId="77777777" w:rsidR="001747A5" w:rsidRPr="00747FBE" w:rsidRDefault="001747A5" w:rsidP="003032F2">
      <w:pPr>
        <w:rPr>
          <w:rFonts w:ascii="Arial Narrow" w:hAnsi="Arial Narrow" w:cstheme="minorBidi"/>
          <w:sz w:val="20"/>
          <w:szCs w:val="20"/>
        </w:rPr>
      </w:pPr>
    </w:p>
    <w:p w14:paraId="7AF0EBA0" w14:textId="01CF0A67"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n°91</w:t>
      </w:r>
      <w:r w:rsidR="004A0B4C" w:rsidRPr="00747FBE">
        <w:rPr>
          <w:rFonts w:ascii="Arial Narrow" w:hAnsi="Arial Narrow" w:cstheme="minorBidi"/>
          <w:sz w:val="20"/>
          <w:szCs w:val="20"/>
        </w:rPr>
        <w:t>2</w:t>
      </w:r>
      <w:r w:rsidRPr="00747FBE">
        <w:rPr>
          <w:rFonts w:ascii="Arial Narrow" w:hAnsi="Arial Narrow" w:cstheme="minorBidi"/>
          <w:sz w:val="20"/>
          <w:szCs w:val="20"/>
        </w:rPr>
        <w:t>vs03 avec les valeurs certifiées suivantes :</w:t>
      </w:r>
    </w:p>
    <w:p w14:paraId="078C4A7F" w14:textId="23CB223D"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-Domaine d’emploi : 1</w:t>
      </w:r>
      <w:r w:rsidR="004A0B4C" w:rsidRPr="00747FBE">
        <w:rPr>
          <w:rFonts w:ascii="Arial Narrow" w:hAnsi="Arial Narrow" w:cstheme="minorBidi"/>
          <w:sz w:val="20"/>
          <w:szCs w:val="20"/>
        </w:rPr>
        <w:t>00</w:t>
      </w:r>
      <w:r w:rsidRPr="00747FBE">
        <w:rPr>
          <w:rFonts w:ascii="Arial Narrow" w:hAnsi="Arial Narrow" w:cstheme="minorBidi"/>
          <w:sz w:val="20"/>
          <w:szCs w:val="20"/>
        </w:rPr>
        <w:t xml:space="preserve"> à </w:t>
      </w:r>
      <w:r w:rsidR="004A0B4C" w:rsidRPr="00747FBE">
        <w:rPr>
          <w:rFonts w:ascii="Arial Narrow" w:hAnsi="Arial Narrow" w:cstheme="minorBidi"/>
          <w:sz w:val="20"/>
          <w:szCs w:val="20"/>
        </w:rPr>
        <w:t>242</w:t>
      </w:r>
      <w:r w:rsidRPr="00747FBE">
        <w:rPr>
          <w:rFonts w:ascii="Arial Narrow" w:hAnsi="Arial Narrow" w:cstheme="minorBidi"/>
          <w:sz w:val="20"/>
          <w:szCs w:val="20"/>
        </w:rPr>
        <w:t xml:space="preserve"> m3/h </w:t>
      </w:r>
    </w:p>
    <w:p w14:paraId="2C1296DF" w14:textId="234DAC98"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-Efficacité thermique selon règle PassivHaus : 8</w:t>
      </w:r>
      <w:r w:rsidR="004A0B4C" w:rsidRPr="00747FBE">
        <w:rPr>
          <w:rFonts w:ascii="Arial Narrow" w:hAnsi="Arial Narrow" w:cstheme="minorBidi"/>
          <w:sz w:val="20"/>
          <w:szCs w:val="20"/>
        </w:rPr>
        <w:t>7</w:t>
      </w:r>
      <w:r w:rsidRPr="00747FBE">
        <w:rPr>
          <w:rFonts w:ascii="Arial Narrow" w:hAnsi="Arial Narrow" w:cstheme="minorBidi"/>
          <w:sz w:val="20"/>
          <w:szCs w:val="20"/>
        </w:rPr>
        <w:t xml:space="preserve">% </w:t>
      </w:r>
    </w:p>
    <w:p w14:paraId="6032AD58" w14:textId="77777777" w:rsidR="001747A5" w:rsidRPr="00747FBE" w:rsidRDefault="001747A5"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0,35 Wh/m3 </w:t>
      </w:r>
    </w:p>
    <w:p w14:paraId="1579E827" w14:textId="77777777" w:rsidR="001747A5" w:rsidRPr="00747FBE" w:rsidRDefault="001747A5" w:rsidP="003032F2">
      <w:pPr>
        <w:rPr>
          <w:rFonts w:ascii="Arial Narrow" w:hAnsi="Arial Narrow" w:cstheme="minorBidi"/>
          <w:sz w:val="20"/>
          <w:szCs w:val="20"/>
        </w:rPr>
      </w:pPr>
    </w:p>
    <w:p w14:paraId="4328331F" w14:textId="77777777" w:rsidR="00401784" w:rsidRPr="00747FBE" w:rsidRDefault="00401784">
      <w:pPr>
        <w:rPr>
          <w:rFonts w:ascii="Arial Narrow" w:hAnsi="Arial Narrow" w:cstheme="minorBidi"/>
          <w:b/>
          <w:bCs/>
          <w:sz w:val="20"/>
          <w:szCs w:val="20"/>
          <w:u w:val="single"/>
        </w:rPr>
      </w:pPr>
      <w:r w:rsidRPr="00747FBE">
        <w:rPr>
          <w:rFonts w:ascii="Arial Narrow" w:hAnsi="Arial Narrow" w:cstheme="minorBidi"/>
          <w:b/>
          <w:bCs/>
          <w:sz w:val="20"/>
          <w:szCs w:val="20"/>
          <w:u w:val="single"/>
        </w:rPr>
        <w:br w:type="page"/>
      </w:r>
    </w:p>
    <w:p w14:paraId="49F04E23" w14:textId="22C6E411"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lastRenderedPageBreak/>
        <w:t xml:space="preserve">Version </w:t>
      </w:r>
      <w:proofErr w:type="spellStart"/>
      <w:r w:rsidRPr="00747FBE">
        <w:rPr>
          <w:rFonts w:ascii="Arial Narrow" w:hAnsi="Arial Narrow" w:cstheme="minorBidi"/>
          <w:b/>
          <w:bCs/>
          <w:sz w:val="20"/>
          <w:szCs w:val="20"/>
          <w:u w:val="single"/>
        </w:rPr>
        <w:t>InspirAIR</w:t>
      </w:r>
      <w:proofErr w:type="spellEnd"/>
      <w:r w:rsidRPr="00747FBE">
        <w:rPr>
          <w:rFonts w:ascii="Arial Narrow" w:hAnsi="Arial Narrow" w:cstheme="minorBidi"/>
          <w:b/>
          <w:bCs/>
          <w:sz w:val="20"/>
          <w:szCs w:val="20"/>
          <w:u w:val="single"/>
        </w:rPr>
        <w:t xml:space="preserve">® </w:t>
      </w:r>
      <w:proofErr w:type="spellStart"/>
      <w:r w:rsidRPr="00747FBE">
        <w:rPr>
          <w:rFonts w:ascii="Arial Narrow" w:hAnsi="Arial Narrow" w:cstheme="minorBidi"/>
          <w:b/>
          <w:bCs/>
          <w:sz w:val="20"/>
          <w:szCs w:val="20"/>
          <w:u w:val="single"/>
        </w:rPr>
        <w:t>Side</w:t>
      </w:r>
      <w:proofErr w:type="spellEnd"/>
      <w:r w:rsidRPr="00747FBE">
        <w:rPr>
          <w:rFonts w:ascii="Arial Narrow" w:hAnsi="Arial Narrow" w:cstheme="minorBidi"/>
          <w:b/>
          <w:bCs/>
          <w:sz w:val="20"/>
          <w:szCs w:val="20"/>
          <w:u w:val="single"/>
        </w:rPr>
        <w:t xml:space="preserve"> 370 Premium</w:t>
      </w:r>
    </w:p>
    <w:p w14:paraId="14F7718B"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Le groupe sera certifié NF205 avec un domaine d’emploi s’étendant du T3 2 sanitaires au T5+ 6 sanitaires. </w:t>
      </w:r>
    </w:p>
    <w:p w14:paraId="73CB9C6D"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28 et 64 W. </w:t>
      </w:r>
    </w:p>
    <w:p w14:paraId="653CE942"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93%. </w:t>
      </w:r>
    </w:p>
    <w:p w14:paraId="6CCD8189"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°18.11.033 pour vérifier que l’installation sera conforme au domaine d’emploi du groupe de ventilation double flux.</w:t>
      </w:r>
    </w:p>
    <w:p w14:paraId="22EF4893" w14:textId="77777777" w:rsidR="004A0B4C" w:rsidRPr="00747FBE" w:rsidRDefault="004A0B4C" w:rsidP="003032F2">
      <w:pPr>
        <w:rPr>
          <w:rFonts w:ascii="Arial Narrow" w:hAnsi="Arial Narrow" w:cstheme="minorBidi"/>
          <w:sz w:val="20"/>
          <w:szCs w:val="20"/>
        </w:rPr>
      </w:pPr>
    </w:p>
    <w:p w14:paraId="50C00725"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n°912vs03 avec les valeurs certifiées suivantes :</w:t>
      </w:r>
    </w:p>
    <w:p w14:paraId="71DEE4D0"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-Domaine d’emploi : 100 à 242 m3/h </w:t>
      </w:r>
    </w:p>
    <w:p w14:paraId="0EFCFF9E"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87% </w:t>
      </w:r>
    </w:p>
    <w:p w14:paraId="1AE71436" w14:textId="77777777" w:rsidR="004A0B4C" w:rsidRPr="00747FBE" w:rsidRDefault="004A0B4C"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0,35 Wh/m3 </w:t>
      </w:r>
    </w:p>
    <w:p w14:paraId="1DCE78A7" w14:textId="77777777" w:rsidR="004A0B4C" w:rsidRPr="00747FBE" w:rsidRDefault="004A0B4C" w:rsidP="003032F2">
      <w:pPr>
        <w:rPr>
          <w:rFonts w:ascii="Arial Narrow" w:hAnsi="Arial Narrow" w:cstheme="minorBidi"/>
          <w:sz w:val="20"/>
          <w:szCs w:val="20"/>
        </w:rPr>
      </w:pPr>
    </w:p>
    <w:p w14:paraId="63B8260F" w14:textId="2A98F035" w:rsidR="007072B1" w:rsidRPr="00747FBE" w:rsidRDefault="004914BB"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Version InspirAIR</w:t>
      </w:r>
      <w:r w:rsidR="00477936" w:rsidRPr="00747FBE">
        <w:rPr>
          <w:rFonts w:ascii="Arial Narrow" w:hAnsi="Arial Narrow" w:cstheme="minorBidi"/>
          <w:b/>
          <w:bCs/>
          <w:sz w:val="20"/>
          <w:szCs w:val="20"/>
          <w:u w:val="single"/>
        </w:rPr>
        <w:t>®</w:t>
      </w:r>
      <w:r w:rsidRPr="00747FBE">
        <w:rPr>
          <w:rFonts w:ascii="Arial Narrow" w:hAnsi="Arial Narrow" w:cstheme="minorBidi"/>
          <w:b/>
          <w:bCs/>
          <w:sz w:val="20"/>
          <w:szCs w:val="20"/>
          <w:u w:val="single"/>
        </w:rPr>
        <w:t xml:space="preserve"> Top 300 Classic </w:t>
      </w:r>
    </w:p>
    <w:p w14:paraId="768BC3DF" w14:textId="30CCA20B"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n°1758vs03 avec les valeurs certifiées suivantes :</w:t>
      </w:r>
    </w:p>
    <w:p w14:paraId="6AE62EE1" w14:textId="5F405956"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-Domaine d’emploi : 8</w:t>
      </w:r>
      <w:r w:rsidR="00CB2A88" w:rsidRPr="00747FBE">
        <w:rPr>
          <w:rFonts w:ascii="Arial Narrow" w:hAnsi="Arial Narrow" w:cstheme="minorBidi"/>
          <w:sz w:val="20"/>
          <w:szCs w:val="20"/>
        </w:rPr>
        <w:t>6</w:t>
      </w:r>
      <w:r w:rsidRPr="00747FBE">
        <w:rPr>
          <w:rFonts w:ascii="Arial Narrow" w:hAnsi="Arial Narrow" w:cstheme="minorBidi"/>
          <w:sz w:val="20"/>
          <w:szCs w:val="20"/>
        </w:rPr>
        <w:t xml:space="preserve"> à </w:t>
      </w:r>
      <w:r w:rsidR="00CB2A88" w:rsidRPr="00747FBE">
        <w:rPr>
          <w:rFonts w:ascii="Arial Narrow" w:hAnsi="Arial Narrow" w:cstheme="minorBidi"/>
          <w:sz w:val="20"/>
          <w:szCs w:val="20"/>
        </w:rPr>
        <w:t>254</w:t>
      </w:r>
      <w:r w:rsidRPr="00747FBE">
        <w:rPr>
          <w:rFonts w:ascii="Arial Narrow" w:hAnsi="Arial Narrow" w:cstheme="minorBidi"/>
          <w:sz w:val="20"/>
          <w:szCs w:val="20"/>
        </w:rPr>
        <w:t xml:space="preserve"> m3/h </w:t>
      </w:r>
    </w:p>
    <w:p w14:paraId="1BA16B19" w14:textId="7802FDAD"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 -Efficacité thermique selon règle PassivHaus : 8</w:t>
      </w:r>
      <w:r w:rsidR="00CB2A88" w:rsidRPr="00747FBE">
        <w:rPr>
          <w:rFonts w:ascii="Arial Narrow" w:hAnsi="Arial Narrow" w:cstheme="minorBidi"/>
          <w:sz w:val="20"/>
          <w:szCs w:val="20"/>
        </w:rPr>
        <w:t>6</w:t>
      </w:r>
      <w:r w:rsidRPr="00747FBE">
        <w:rPr>
          <w:rFonts w:ascii="Arial Narrow" w:hAnsi="Arial Narrow" w:cstheme="minorBidi"/>
          <w:sz w:val="20"/>
          <w:szCs w:val="20"/>
        </w:rPr>
        <w:t xml:space="preserve">% </w:t>
      </w:r>
    </w:p>
    <w:p w14:paraId="1A964D37" w14:textId="6813F30B" w:rsidR="00A5124D" w:rsidRPr="00747FBE" w:rsidRDefault="00A5124D" w:rsidP="003032F2">
      <w:pPr>
        <w:rPr>
          <w:rFonts w:ascii="Arial Narrow" w:hAnsi="Arial Narrow" w:cstheme="minorBidi"/>
          <w:sz w:val="20"/>
          <w:szCs w:val="20"/>
        </w:rPr>
      </w:pPr>
      <w:r w:rsidRPr="00747FBE">
        <w:rPr>
          <w:rFonts w:ascii="Arial Narrow" w:hAnsi="Arial Narrow" w:cstheme="minorBidi"/>
          <w:sz w:val="20"/>
          <w:szCs w:val="20"/>
        </w:rPr>
        <w:t>-Consommation électrique selon règle PassivHaus : 0,</w:t>
      </w:r>
      <w:r w:rsidR="00CB2A88" w:rsidRPr="00747FBE">
        <w:rPr>
          <w:rFonts w:ascii="Arial Narrow" w:hAnsi="Arial Narrow" w:cstheme="minorBidi"/>
          <w:sz w:val="20"/>
          <w:szCs w:val="20"/>
        </w:rPr>
        <w:t>21</w:t>
      </w:r>
      <w:r w:rsidRPr="00747FBE">
        <w:rPr>
          <w:rFonts w:ascii="Arial Narrow" w:hAnsi="Arial Narrow" w:cstheme="minorBidi"/>
          <w:sz w:val="20"/>
          <w:szCs w:val="20"/>
        </w:rPr>
        <w:t xml:space="preserve"> Wh/m3 </w:t>
      </w:r>
    </w:p>
    <w:p w14:paraId="7B87C936" w14:textId="77777777" w:rsidR="00A5124D" w:rsidRPr="00747FBE" w:rsidRDefault="00A5124D" w:rsidP="003032F2">
      <w:pPr>
        <w:rPr>
          <w:rFonts w:ascii="Arial Narrow" w:hAnsi="Arial Narrow" w:cstheme="minorBidi"/>
          <w:sz w:val="20"/>
          <w:szCs w:val="20"/>
        </w:rPr>
      </w:pPr>
    </w:p>
    <w:p w14:paraId="7F3C0518" w14:textId="77777777"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InspirAIR® Top 300 Premium </w:t>
      </w:r>
    </w:p>
    <w:p w14:paraId="0246DF2D" w14:textId="37F1A448"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Le groupe sera certifié NF205 avec un domaine d’emploi s’étendant du T</w:t>
      </w:r>
      <w:r w:rsidR="001A0881" w:rsidRPr="00747FBE">
        <w:rPr>
          <w:rFonts w:ascii="Arial Narrow" w:hAnsi="Arial Narrow" w:cstheme="minorBidi"/>
          <w:sz w:val="20"/>
          <w:szCs w:val="20"/>
        </w:rPr>
        <w:t>2</w:t>
      </w:r>
      <w:r w:rsidRPr="00747FBE">
        <w:rPr>
          <w:rFonts w:ascii="Arial Narrow" w:hAnsi="Arial Narrow" w:cstheme="minorBidi"/>
          <w:sz w:val="20"/>
          <w:szCs w:val="20"/>
        </w:rPr>
        <w:t xml:space="preserve"> 2 sanitaires au T5+ </w:t>
      </w:r>
      <w:r w:rsidR="002A5080" w:rsidRPr="00747FBE">
        <w:rPr>
          <w:rFonts w:ascii="Arial Narrow" w:hAnsi="Arial Narrow" w:cstheme="minorBidi"/>
          <w:sz w:val="20"/>
          <w:szCs w:val="20"/>
        </w:rPr>
        <w:t>8</w:t>
      </w:r>
      <w:r w:rsidRPr="00747FBE">
        <w:rPr>
          <w:rFonts w:ascii="Arial Narrow" w:hAnsi="Arial Narrow" w:cstheme="minorBidi"/>
          <w:sz w:val="20"/>
          <w:szCs w:val="20"/>
        </w:rPr>
        <w:t xml:space="preserve"> sanitaires. </w:t>
      </w:r>
    </w:p>
    <w:p w14:paraId="73EC6E87" w14:textId="20360F91"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w:t>
      </w:r>
      <w:r w:rsidR="002A5080" w:rsidRPr="00747FBE">
        <w:rPr>
          <w:rFonts w:ascii="Arial Narrow" w:hAnsi="Arial Narrow" w:cstheme="minorBidi"/>
          <w:sz w:val="20"/>
          <w:szCs w:val="20"/>
        </w:rPr>
        <w:t>14</w:t>
      </w:r>
      <w:r w:rsidRPr="00747FBE">
        <w:rPr>
          <w:rFonts w:ascii="Arial Narrow" w:hAnsi="Arial Narrow" w:cstheme="minorBidi"/>
          <w:sz w:val="20"/>
          <w:szCs w:val="20"/>
        </w:rPr>
        <w:t xml:space="preserve"> et 5</w:t>
      </w:r>
      <w:r w:rsidR="002A5080" w:rsidRPr="00747FBE">
        <w:rPr>
          <w:rFonts w:ascii="Arial Narrow" w:hAnsi="Arial Narrow" w:cstheme="minorBidi"/>
          <w:sz w:val="20"/>
          <w:szCs w:val="20"/>
        </w:rPr>
        <w:t>9</w:t>
      </w:r>
      <w:r w:rsidRPr="00747FBE">
        <w:rPr>
          <w:rFonts w:ascii="Arial Narrow" w:hAnsi="Arial Narrow" w:cstheme="minorBidi"/>
          <w:sz w:val="20"/>
          <w:szCs w:val="20"/>
        </w:rPr>
        <w:t xml:space="preserve"> W. </w:t>
      </w:r>
    </w:p>
    <w:p w14:paraId="50591F30" w14:textId="2517F5DC"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L’efficacité thermique certifiée selon la NF205 Auto sera de</w:t>
      </w:r>
      <w:r w:rsidR="002A5080" w:rsidRPr="00747FBE">
        <w:rPr>
          <w:rFonts w:ascii="Arial Narrow" w:hAnsi="Arial Narrow" w:cstheme="minorBidi"/>
          <w:sz w:val="20"/>
          <w:szCs w:val="20"/>
        </w:rPr>
        <w:t xml:space="preserve"> 96</w:t>
      </w:r>
      <w:r w:rsidRPr="00747FBE">
        <w:rPr>
          <w:rFonts w:ascii="Arial Narrow" w:hAnsi="Arial Narrow" w:cstheme="minorBidi"/>
          <w:sz w:val="20"/>
          <w:szCs w:val="20"/>
        </w:rPr>
        <w:t xml:space="preserve">%. </w:t>
      </w:r>
    </w:p>
    <w:p w14:paraId="060E65CF" w14:textId="7671E7C1"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w:t>
      </w:r>
      <w:r w:rsidR="002A5080" w:rsidRPr="00747FBE">
        <w:rPr>
          <w:rFonts w:ascii="Arial Narrow" w:hAnsi="Arial Narrow" w:cstheme="minorBidi"/>
          <w:sz w:val="20"/>
          <w:szCs w:val="20"/>
        </w:rPr>
        <w:t>21</w:t>
      </w:r>
      <w:r w:rsidRPr="00747FBE">
        <w:rPr>
          <w:rFonts w:ascii="Arial Narrow" w:hAnsi="Arial Narrow" w:cstheme="minorBidi"/>
          <w:sz w:val="20"/>
          <w:szCs w:val="20"/>
        </w:rPr>
        <w:t>.</w:t>
      </w:r>
      <w:r w:rsidR="002A5080" w:rsidRPr="00747FBE">
        <w:rPr>
          <w:rFonts w:ascii="Arial Narrow" w:hAnsi="Arial Narrow" w:cstheme="minorBidi"/>
          <w:sz w:val="20"/>
          <w:szCs w:val="20"/>
        </w:rPr>
        <w:t>03</w:t>
      </w:r>
      <w:r w:rsidRPr="00747FBE">
        <w:rPr>
          <w:rFonts w:ascii="Arial Narrow" w:hAnsi="Arial Narrow" w:cstheme="minorBidi"/>
          <w:sz w:val="20"/>
          <w:szCs w:val="20"/>
        </w:rPr>
        <w:t>.0</w:t>
      </w:r>
      <w:r w:rsidR="008D0C79" w:rsidRPr="00747FBE">
        <w:rPr>
          <w:rFonts w:ascii="Arial Narrow" w:hAnsi="Arial Narrow" w:cstheme="minorBidi"/>
          <w:sz w:val="20"/>
          <w:szCs w:val="20"/>
        </w:rPr>
        <w:t>29</w:t>
      </w:r>
      <w:r w:rsidRPr="00747FBE">
        <w:rPr>
          <w:rFonts w:ascii="Arial Narrow" w:hAnsi="Arial Narrow" w:cstheme="minorBidi"/>
          <w:sz w:val="20"/>
          <w:szCs w:val="20"/>
        </w:rPr>
        <w:t xml:space="preserve"> pour vérifier que l’installation sera conforme au domaine d’emploi du groupe de ventilation double flux.</w:t>
      </w:r>
    </w:p>
    <w:p w14:paraId="716462DB" w14:textId="77777777" w:rsidR="0060435D" w:rsidRPr="00747FBE" w:rsidRDefault="0060435D" w:rsidP="003032F2">
      <w:pPr>
        <w:rPr>
          <w:rFonts w:ascii="Arial Narrow" w:hAnsi="Arial Narrow" w:cstheme="minorBidi"/>
          <w:sz w:val="20"/>
          <w:szCs w:val="20"/>
        </w:rPr>
      </w:pPr>
    </w:p>
    <w:p w14:paraId="33314F4A" w14:textId="6A332C81"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n°1759vs03 avec les valeurs certifiées suivantes :</w:t>
      </w:r>
    </w:p>
    <w:p w14:paraId="05BB9ABC" w14:textId="5A4D76B4"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-Domaine d’emploi : 86 à 254 m3/h </w:t>
      </w:r>
    </w:p>
    <w:p w14:paraId="092BD167" w14:textId="03812E17"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87% </w:t>
      </w:r>
    </w:p>
    <w:p w14:paraId="710D0B3F" w14:textId="2A06E5BF" w:rsidR="0060435D" w:rsidRPr="00747FBE" w:rsidRDefault="0060435D"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0,23 Wh/m3 </w:t>
      </w:r>
    </w:p>
    <w:p w14:paraId="0EEF02B0" w14:textId="77777777" w:rsidR="0060435D" w:rsidRPr="00747FBE" w:rsidRDefault="0060435D" w:rsidP="003032F2">
      <w:pPr>
        <w:rPr>
          <w:rFonts w:ascii="Arial Narrow" w:hAnsi="Arial Narrow" w:cstheme="minorBidi"/>
          <w:sz w:val="20"/>
          <w:szCs w:val="20"/>
        </w:rPr>
      </w:pPr>
    </w:p>
    <w:p w14:paraId="10EF9A76" w14:textId="575E9E48"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InspirAIR® Top 450 Classic </w:t>
      </w:r>
    </w:p>
    <w:p w14:paraId="162AA643" w14:textId="05DAEF52"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Le groupe sera certifié PassivHaus sous le certificat n°1760vs03 avec les valeurs certifiées suivantes :</w:t>
      </w:r>
    </w:p>
    <w:p w14:paraId="7D39104F" w14:textId="2B1B2E86"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 xml:space="preserve">-Domaine d’emploi : 107 à 362 m3/h </w:t>
      </w:r>
    </w:p>
    <w:p w14:paraId="11339AD7" w14:textId="1492F5AC"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85% </w:t>
      </w:r>
    </w:p>
    <w:p w14:paraId="03C7F291" w14:textId="219B4790" w:rsidR="00CD34E3" w:rsidRPr="00747FBE" w:rsidRDefault="00CD34E3"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0,26 Wh/m3 </w:t>
      </w:r>
    </w:p>
    <w:p w14:paraId="7B8E1E3B" w14:textId="77777777" w:rsidR="00CD34E3" w:rsidRPr="00747FBE" w:rsidRDefault="00CD34E3" w:rsidP="003032F2">
      <w:pPr>
        <w:rPr>
          <w:rFonts w:ascii="Arial Narrow" w:hAnsi="Arial Narrow" w:cstheme="minorBidi"/>
          <w:sz w:val="20"/>
          <w:szCs w:val="20"/>
        </w:rPr>
      </w:pPr>
    </w:p>
    <w:p w14:paraId="53056068" w14:textId="31369F18" w:rsidR="007072B1" w:rsidRPr="00747FBE" w:rsidRDefault="007072B1" w:rsidP="003032F2">
      <w:pPr>
        <w:rPr>
          <w:rFonts w:ascii="Arial Narrow" w:hAnsi="Arial Narrow" w:cstheme="minorBidi"/>
          <w:b/>
          <w:bCs/>
          <w:sz w:val="20"/>
          <w:szCs w:val="20"/>
          <w:u w:val="single"/>
        </w:rPr>
      </w:pPr>
      <w:r w:rsidRPr="00747FBE">
        <w:rPr>
          <w:rFonts w:ascii="Arial Narrow" w:hAnsi="Arial Narrow" w:cstheme="minorBidi"/>
          <w:b/>
          <w:bCs/>
          <w:sz w:val="20"/>
          <w:szCs w:val="20"/>
          <w:u w:val="single"/>
        </w:rPr>
        <w:t xml:space="preserve">Version InspirAIR® Top 450 Premium </w:t>
      </w:r>
    </w:p>
    <w:p w14:paraId="03DECE98" w14:textId="39057E59"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Le groupe sera certifié NF205 avec un domaine d’emploi s’étendant du T</w:t>
      </w:r>
      <w:r w:rsidR="008D0C79" w:rsidRPr="00747FBE">
        <w:rPr>
          <w:rFonts w:ascii="Arial Narrow" w:hAnsi="Arial Narrow" w:cstheme="minorBidi"/>
          <w:sz w:val="20"/>
          <w:szCs w:val="20"/>
        </w:rPr>
        <w:t>2</w:t>
      </w:r>
      <w:r w:rsidRPr="00747FBE">
        <w:rPr>
          <w:rFonts w:ascii="Arial Narrow" w:hAnsi="Arial Narrow" w:cstheme="minorBidi"/>
          <w:sz w:val="20"/>
          <w:szCs w:val="20"/>
        </w:rPr>
        <w:t xml:space="preserve"> 2 sanitaires au T5+ </w:t>
      </w:r>
      <w:r w:rsidR="008D0C79" w:rsidRPr="00747FBE">
        <w:rPr>
          <w:rFonts w:ascii="Arial Narrow" w:hAnsi="Arial Narrow" w:cstheme="minorBidi"/>
          <w:sz w:val="20"/>
          <w:szCs w:val="20"/>
        </w:rPr>
        <w:t>9</w:t>
      </w:r>
      <w:r w:rsidRPr="00747FBE">
        <w:rPr>
          <w:rFonts w:ascii="Arial Narrow" w:hAnsi="Arial Narrow" w:cstheme="minorBidi"/>
          <w:sz w:val="20"/>
          <w:szCs w:val="20"/>
        </w:rPr>
        <w:t xml:space="preserve"> sanitaires. </w:t>
      </w:r>
    </w:p>
    <w:p w14:paraId="15A84E3A" w14:textId="14841269"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La puissance électrique pondérée (en W-Th-C) sera comprise entre </w:t>
      </w:r>
      <w:r w:rsidR="008D0C79" w:rsidRPr="00747FBE">
        <w:rPr>
          <w:rFonts w:ascii="Arial Narrow" w:hAnsi="Arial Narrow" w:cstheme="minorBidi"/>
          <w:sz w:val="20"/>
          <w:szCs w:val="20"/>
        </w:rPr>
        <w:t>20</w:t>
      </w:r>
      <w:r w:rsidRPr="00747FBE">
        <w:rPr>
          <w:rFonts w:ascii="Arial Narrow" w:hAnsi="Arial Narrow" w:cstheme="minorBidi"/>
          <w:sz w:val="20"/>
          <w:szCs w:val="20"/>
        </w:rPr>
        <w:t xml:space="preserve"> et </w:t>
      </w:r>
      <w:r w:rsidR="008D0C79" w:rsidRPr="00747FBE">
        <w:rPr>
          <w:rFonts w:ascii="Arial Narrow" w:hAnsi="Arial Narrow" w:cstheme="minorBidi"/>
          <w:sz w:val="20"/>
          <w:szCs w:val="20"/>
        </w:rPr>
        <w:t>80</w:t>
      </w:r>
      <w:r w:rsidRPr="00747FBE">
        <w:rPr>
          <w:rFonts w:ascii="Arial Narrow" w:hAnsi="Arial Narrow" w:cstheme="minorBidi"/>
          <w:sz w:val="20"/>
          <w:szCs w:val="20"/>
        </w:rPr>
        <w:t xml:space="preserve"> W. </w:t>
      </w:r>
    </w:p>
    <w:p w14:paraId="74CDB29A" w14:textId="19F8F9E4"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L’efficacité thermique certifiée selon la NF205 Auto sera de </w:t>
      </w:r>
      <w:r w:rsidR="008D0C79" w:rsidRPr="00747FBE">
        <w:rPr>
          <w:rFonts w:ascii="Arial Narrow" w:hAnsi="Arial Narrow" w:cstheme="minorBidi"/>
          <w:sz w:val="20"/>
          <w:szCs w:val="20"/>
        </w:rPr>
        <w:t>94</w:t>
      </w:r>
      <w:r w:rsidRPr="00747FBE">
        <w:rPr>
          <w:rFonts w:ascii="Arial Narrow" w:hAnsi="Arial Narrow" w:cstheme="minorBidi"/>
          <w:sz w:val="20"/>
          <w:szCs w:val="20"/>
        </w:rPr>
        <w:t xml:space="preserve">%. </w:t>
      </w:r>
    </w:p>
    <w:p w14:paraId="1249AC3E" w14:textId="13470974"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Il convient de se reporter au certificat NF Auto </w:t>
      </w:r>
      <w:proofErr w:type="gramStart"/>
      <w:r w:rsidRPr="00747FBE">
        <w:rPr>
          <w:rFonts w:ascii="Arial Narrow" w:hAnsi="Arial Narrow" w:cstheme="minorBidi"/>
          <w:sz w:val="20"/>
          <w:szCs w:val="20"/>
        </w:rPr>
        <w:t>205  N</w:t>
      </w:r>
      <w:proofErr w:type="gramEnd"/>
      <w:r w:rsidRPr="00747FBE">
        <w:rPr>
          <w:rFonts w:ascii="Arial Narrow" w:hAnsi="Arial Narrow" w:cstheme="minorBidi"/>
          <w:sz w:val="20"/>
          <w:szCs w:val="20"/>
        </w:rPr>
        <w:t>°</w:t>
      </w:r>
      <w:r w:rsidR="002D1CA5" w:rsidRPr="00747FBE">
        <w:rPr>
          <w:rFonts w:ascii="Arial Narrow" w:hAnsi="Arial Narrow" w:cstheme="minorBidi"/>
          <w:sz w:val="20"/>
          <w:szCs w:val="20"/>
        </w:rPr>
        <w:t>21</w:t>
      </w:r>
      <w:r w:rsidRPr="00747FBE">
        <w:rPr>
          <w:rFonts w:ascii="Arial Narrow" w:hAnsi="Arial Narrow" w:cstheme="minorBidi"/>
          <w:sz w:val="20"/>
          <w:szCs w:val="20"/>
        </w:rPr>
        <w:t>.</w:t>
      </w:r>
      <w:r w:rsidR="002D1CA5" w:rsidRPr="00747FBE">
        <w:rPr>
          <w:rFonts w:ascii="Arial Narrow" w:hAnsi="Arial Narrow" w:cstheme="minorBidi"/>
          <w:sz w:val="20"/>
          <w:szCs w:val="20"/>
        </w:rPr>
        <w:t>03</w:t>
      </w:r>
      <w:r w:rsidRPr="00747FBE">
        <w:rPr>
          <w:rFonts w:ascii="Arial Narrow" w:hAnsi="Arial Narrow" w:cstheme="minorBidi"/>
          <w:sz w:val="20"/>
          <w:szCs w:val="20"/>
        </w:rPr>
        <w:t>.0</w:t>
      </w:r>
      <w:r w:rsidR="002D1CA5" w:rsidRPr="00747FBE">
        <w:rPr>
          <w:rFonts w:ascii="Arial Narrow" w:hAnsi="Arial Narrow" w:cstheme="minorBidi"/>
          <w:sz w:val="20"/>
          <w:szCs w:val="20"/>
        </w:rPr>
        <w:t>29</w:t>
      </w:r>
      <w:r w:rsidRPr="00747FBE">
        <w:rPr>
          <w:rFonts w:ascii="Arial Narrow" w:hAnsi="Arial Narrow" w:cstheme="minorBidi"/>
          <w:sz w:val="20"/>
          <w:szCs w:val="20"/>
        </w:rPr>
        <w:t xml:space="preserve"> pour vérifier que l’installation sera conforme au domaine d’emploi du groupe de ventilation double flux.</w:t>
      </w:r>
    </w:p>
    <w:p w14:paraId="2F618863" w14:textId="77777777" w:rsidR="00BB6B3D" w:rsidRPr="00747FBE" w:rsidRDefault="00BB6B3D" w:rsidP="003032F2">
      <w:pPr>
        <w:rPr>
          <w:rFonts w:ascii="Arial Narrow" w:hAnsi="Arial Narrow" w:cstheme="minorBidi"/>
          <w:sz w:val="20"/>
          <w:szCs w:val="20"/>
        </w:rPr>
      </w:pPr>
    </w:p>
    <w:p w14:paraId="4BBA0AD7" w14:textId="5AA11953"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Le groupe sera également certifié PassivHaus sous le certificat n°1761vs03 avec les valeurs certifiées suivantes :</w:t>
      </w:r>
    </w:p>
    <w:p w14:paraId="3B3EC1E2" w14:textId="043A2125"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-Domaine d’emploi : 107 à 362 m3/h </w:t>
      </w:r>
    </w:p>
    <w:p w14:paraId="71A0C487" w14:textId="77777777"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 -Efficacité thermique selon règle PassivHaus : 87% </w:t>
      </w:r>
    </w:p>
    <w:p w14:paraId="3FA06F8C" w14:textId="7EF48FD6" w:rsidR="00BB6B3D" w:rsidRPr="00747FBE" w:rsidRDefault="00BB6B3D" w:rsidP="003032F2">
      <w:pPr>
        <w:rPr>
          <w:rFonts w:ascii="Arial Narrow" w:hAnsi="Arial Narrow" w:cstheme="minorBidi"/>
          <w:sz w:val="20"/>
          <w:szCs w:val="20"/>
        </w:rPr>
      </w:pPr>
      <w:r w:rsidRPr="00747FBE">
        <w:rPr>
          <w:rFonts w:ascii="Arial Narrow" w:hAnsi="Arial Narrow" w:cstheme="minorBidi"/>
          <w:sz w:val="20"/>
          <w:szCs w:val="20"/>
        </w:rPr>
        <w:t xml:space="preserve">-Consommation électrique selon règle PassivHaus : 0,29 Wh/m3 </w:t>
      </w:r>
    </w:p>
    <w:p w14:paraId="2D64D943" w14:textId="77777777" w:rsidR="007072B1" w:rsidRPr="00747FBE" w:rsidRDefault="007072B1" w:rsidP="003032F2">
      <w:pPr>
        <w:rPr>
          <w:rFonts w:ascii="Arial Narrow" w:hAnsi="Arial Narrow" w:cstheme="minorBidi"/>
          <w:sz w:val="20"/>
          <w:szCs w:val="20"/>
        </w:rPr>
      </w:pPr>
    </w:p>
    <w:p w14:paraId="1FF423C6" w14:textId="77777777" w:rsidR="007072B1" w:rsidRPr="00747FBE" w:rsidRDefault="007072B1" w:rsidP="004914BB">
      <w:pPr>
        <w:pStyle w:val="Style1"/>
        <w:numPr>
          <w:ilvl w:val="0"/>
          <w:numId w:val="0"/>
        </w:numPr>
        <w:ind w:left="705" w:hanging="705"/>
        <w:rPr>
          <w:rFonts w:ascii="Arial Narrow" w:hAnsi="Arial Narrow"/>
        </w:rPr>
      </w:pPr>
    </w:p>
    <w:p w14:paraId="230C06F6" w14:textId="77777777" w:rsidR="004914BB" w:rsidRPr="00747FBE" w:rsidRDefault="004914BB" w:rsidP="004914BB">
      <w:pPr>
        <w:pStyle w:val="Style1"/>
        <w:numPr>
          <w:ilvl w:val="0"/>
          <w:numId w:val="0"/>
        </w:numPr>
        <w:ind w:left="705" w:hanging="705"/>
        <w:rPr>
          <w:rFonts w:ascii="Arial Narrow" w:hAnsi="Arial Narrow"/>
        </w:rPr>
      </w:pPr>
    </w:p>
    <w:p w14:paraId="19777E84" w14:textId="73F5BA25" w:rsidR="00281F5B" w:rsidRPr="00747FBE" w:rsidRDefault="00473C3A" w:rsidP="00281F5B">
      <w:pPr>
        <w:rPr>
          <w:rFonts w:ascii="Arial Narrow" w:hAnsi="Arial Narrow" w:cstheme="minorBidi"/>
          <w:sz w:val="20"/>
          <w:szCs w:val="20"/>
        </w:rPr>
      </w:pPr>
      <w:r w:rsidRPr="00747FBE">
        <w:rPr>
          <w:rFonts w:ascii="Arial Narrow" w:hAnsi="Arial Narrow" w:cstheme="minorBidi"/>
          <w:sz w:val="20"/>
          <w:szCs w:val="20"/>
        </w:rPr>
        <w:br w:type="page"/>
      </w:r>
      <w:r w:rsidR="00BB6B3D" w:rsidRPr="00747FBE">
        <w:rPr>
          <w:rFonts w:ascii="Arial Narrow" w:hAnsi="Arial Narrow" w:cstheme="minorBidi"/>
          <w:sz w:val="20"/>
          <w:szCs w:val="20"/>
        </w:rPr>
        <w:lastRenderedPageBreak/>
        <w:t>L</w:t>
      </w:r>
      <w:r w:rsidR="00281F5B" w:rsidRPr="00747FBE">
        <w:rPr>
          <w:rFonts w:ascii="Arial Narrow" w:hAnsi="Arial Narrow" w:cstheme="minorBidi"/>
          <w:sz w:val="20"/>
          <w:szCs w:val="20"/>
        </w:rPr>
        <w:t xml:space="preserve">’unité de ventilation double-flux sera </w:t>
      </w:r>
      <w:r w:rsidR="00396F4B" w:rsidRPr="00747FBE">
        <w:rPr>
          <w:rFonts w:ascii="Arial Narrow" w:hAnsi="Arial Narrow" w:cstheme="minorBidi"/>
          <w:sz w:val="20"/>
          <w:szCs w:val="20"/>
        </w:rPr>
        <w:t>composé :</w:t>
      </w:r>
      <w:r w:rsidR="00281F5B" w:rsidRPr="00747FBE">
        <w:rPr>
          <w:rFonts w:ascii="Arial Narrow" w:hAnsi="Arial Narrow" w:cstheme="minorBidi"/>
          <w:sz w:val="20"/>
          <w:szCs w:val="20"/>
        </w:rPr>
        <w:t xml:space="preserve"> </w:t>
      </w:r>
    </w:p>
    <w:p w14:paraId="1E962EB7" w14:textId="1AD4E4BB" w:rsidR="00163B4A" w:rsidRPr="00747FBE" w:rsidRDefault="00163B4A" w:rsidP="00163B4A">
      <w:pPr>
        <w:rPr>
          <w:rFonts w:ascii="Arial Narrow" w:hAnsi="Arial Narrow"/>
          <w:color w:val="000000" w:themeColor="text1"/>
          <w:sz w:val="20"/>
          <w:szCs w:val="20"/>
        </w:rPr>
      </w:pPr>
      <w:r w:rsidRPr="00747FBE">
        <w:rPr>
          <w:rFonts w:ascii="Arial Narrow" w:hAnsi="Arial Narrow" w:cstheme="minorBidi"/>
          <w:sz w:val="20"/>
          <w:szCs w:val="20"/>
        </w:rPr>
        <w:t xml:space="preserve">- </w:t>
      </w:r>
      <w:r w:rsidR="00281F5B" w:rsidRPr="00747FBE">
        <w:rPr>
          <w:rFonts w:ascii="Arial Narrow" w:hAnsi="Arial Narrow" w:cstheme="minorBidi"/>
          <w:sz w:val="20"/>
          <w:szCs w:val="20"/>
        </w:rPr>
        <w:t>D’</w:t>
      </w:r>
      <w:r w:rsidRPr="00747FBE">
        <w:rPr>
          <w:rFonts w:ascii="Arial Narrow" w:hAnsi="Arial Narrow" w:cstheme="minorBidi"/>
          <w:sz w:val="20"/>
          <w:szCs w:val="20"/>
        </w:rPr>
        <w:t xml:space="preserve">un </w:t>
      </w:r>
      <w:r w:rsidRPr="00747FBE">
        <w:rPr>
          <w:rFonts w:ascii="Arial Narrow" w:hAnsi="Arial Narrow"/>
          <w:color w:val="000000" w:themeColor="text1"/>
          <w:sz w:val="20"/>
          <w:szCs w:val="20"/>
        </w:rPr>
        <w:t>c</w:t>
      </w:r>
      <w:r w:rsidR="00281F5B" w:rsidRPr="00747FBE">
        <w:rPr>
          <w:rFonts w:ascii="Arial Narrow" w:hAnsi="Arial Narrow"/>
          <w:color w:val="000000" w:themeColor="text1"/>
          <w:sz w:val="20"/>
          <w:szCs w:val="20"/>
        </w:rPr>
        <w:t>aisson en matière PPE (polypropylène expansé) thermo-isolant. Le caisson est recouvert sur sa façade et sur le dessus du produit de tôles galvanisées peintes au RAL 9016 pour une finition optimale.</w:t>
      </w:r>
    </w:p>
    <w:p w14:paraId="4C5A7D00" w14:textId="77777777" w:rsidR="00163B4A" w:rsidRPr="00747FBE" w:rsidRDefault="00163B4A" w:rsidP="00281F5B">
      <w:pPr>
        <w:jc w:val="both"/>
        <w:rPr>
          <w:rFonts w:ascii="Arial Narrow" w:hAnsi="Arial Narrow"/>
          <w:color w:val="000000" w:themeColor="text1"/>
          <w:sz w:val="20"/>
          <w:szCs w:val="20"/>
        </w:rPr>
      </w:pPr>
      <w:r w:rsidRPr="00747FBE">
        <w:rPr>
          <w:rFonts w:ascii="Arial Narrow" w:hAnsi="Arial Narrow"/>
          <w:color w:val="000000" w:themeColor="text1"/>
          <w:sz w:val="20"/>
          <w:szCs w:val="20"/>
        </w:rPr>
        <w:t>-D’un é</w:t>
      </w:r>
      <w:r w:rsidR="00281F5B" w:rsidRPr="00747FBE">
        <w:rPr>
          <w:rFonts w:ascii="Arial Narrow" w:hAnsi="Arial Narrow"/>
          <w:color w:val="000000" w:themeColor="text1"/>
          <w:sz w:val="20"/>
          <w:szCs w:val="20"/>
        </w:rPr>
        <w:t xml:space="preserve">changeur de chaleur haute efficacité entièrement en polystyrène, utilisant des adhésifs sans solvant. </w:t>
      </w:r>
    </w:p>
    <w:p w14:paraId="627B2052" w14:textId="1DFF3F14" w:rsidR="00281F5B" w:rsidRPr="00747FBE" w:rsidRDefault="00163B4A" w:rsidP="00281F5B">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-De </w:t>
      </w:r>
      <w:r w:rsidR="00281F5B" w:rsidRPr="00747FBE">
        <w:rPr>
          <w:rFonts w:ascii="Arial Narrow" w:hAnsi="Arial Narrow"/>
          <w:color w:val="000000" w:themeColor="text1"/>
          <w:sz w:val="20"/>
          <w:szCs w:val="20"/>
        </w:rPr>
        <w:t xml:space="preserve">deux ventilateurs de technologie EC. Ils sont intégrés dans une volute plastique au design optimisé pour réduire le bruit rayonné et améliorer les performances aérauliques. </w:t>
      </w:r>
    </w:p>
    <w:p w14:paraId="3D82E906" w14:textId="63ED8970" w:rsidR="00163B4A" w:rsidRPr="00747FBE" w:rsidRDefault="00163B4A" w:rsidP="00163B4A">
      <w:pPr>
        <w:jc w:val="both"/>
        <w:rPr>
          <w:rFonts w:ascii="Arial Narrow" w:hAnsi="Arial Narrow"/>
          <w:color w:val="000000" w:themeColor="text1"/>
          <w:sz w:val="20"/>
          <w:szCs w:val="20"/>
        </w:rPr>
      </w:pPr>
      <w:r w:rsidRPr="00747FBE">
        <w:rPr>
          <w:rFonts w:ascii="Arial Narrow" w:hAnsi="Arial Narrow"/>
          <w:color w:val="000000" w:themeColor="text1"/>
          <w:sz w:val="20"/>
          <w:szCs w:val="20"/>
        </w:rPr>
        <w:t>-De deux filtres,</w:t>
      </w:r>
      <w:r w:rsidR="00281F5B" w:rsidRPr="00747FBE">
        <w:rPr>
          <w:rFonts w:ascii="Arial Narrow" w:hAnsi="Arial Narrow"/>
          <w:color w:val="000000" w:themeColor="text1"/>
          <w:sz w:val="20"/>
          <w:szCs w:val="20"/>
        </w:rPr>
        <w:t xml:space="preserve"> facilement accessibles et changeables, sans l’aide d’outils spécifiques</w:t>
      </w:r>
      <w:r w:rsidRPr="00747FBE">
        <w:rPr>
          <w:rFonts w:ascii="Arial Narrow" w:hAnsi="Arial Narrow"/>
          <w:color w:val="000000" w:themeColor="text1"/>
          <w:sz w:val="20"/>
          <w:szCs w:val="20"/>
        </w:rPr>
        <w:t xml:space="preserve">. </w:t>
      </w:r>
    </w:p>
    <w:p w14:paraId="49B33B22" w14:textId="2FE67629" w:rsidR="00163B4A" w:rsidRPr="00747FBE" w:rsidRDefault="00163B4A" w:rsidP="00163B4A">
      <w:pPr>
        <w:jc w:val="both"/>
        <w:rPr>
          <w:rFonts w:ascii="Arial Narrow" w:hAnsi="Arial Narrow"/>
          <w:color w:val="000000" w:themeColor="text1"/>
          <w:sz w:val="20"/>
          <w:szCs w:val="20"/>
        </w:rPr>
      </w:pPr>
      <w:r w:rsidRPr="00747FBE">
        <w:rPr>
          <w:rFonts w:ascii="Arial Narrow" w:hAnsi="Arial Narrow"/>
          <w:b/>
          <w:bCs/>
          <w:color w:val="000000" w:themeColor="text1"/>
          <w:sz w:val="20"/>
          <w:szCs w:val="20"/>
        </w:rPr>
        <w:t>A l’extraction</w:t>
      </w:r>
      <w:r w:rsidRPr="00747FBE">
        <w:rPr>
          <w:rFonts w:ascii="Arial Narrow" w:hAnsi="Arial Narrow"/>
          <w:color w:val="000000" w:themeColor="text1"/>
          <w:sz w:val="20"/>
          <w:szCs w:val="20"/>
        </w:rPr>
        <w:t xml:space="preserve"> pour filtrer l’air extrait du logement afin d’éviter l’encrassement de l’échangeur :</w:t>
      </w:r>
      <w:proofErr w:type="gramStart"/>
      <w:r w:rsidRPr="00747FBE">
        <w:rPr>
          <w:rFonts w:ascii="Arial Narrow" w:hAnsi="Arial Narrow"/>
          <w:color w:val="000000" w:themeColor="text1"/>
          <w:sz w:val="20"/>
          <w:szCs w:val="20"/>
        </w:rPr>
        <w:t xml:space="preserve">   </w:t>
      </w:r>
      <w:r w:rsidR="00281F5B" w:rsidRPr="00747FBE">
        <w:rPr>
          <w:rFonts w:ascii="Arial Narrow" w:hAnsi="Arial Narrow"/>
          <w:color w:val="000000" w:themeColor="text1"/>
          <w:sz w:val="20"/>
          <w:szCs w:val="20"/>
        </w:rPr>
        <w:t>«</w:t>
      </w:r>
      <w:proofErr w:type="gramEnd"/>
      <w:r w:rsidR="00281F5B" w:rsidRPr="00747FBE">
        <w:rPr>
          <w:rFonts w:ascii="Arial Narrow" w:hAnsi="Arial Narrow"/>
          <w:color w:val="000000" w:themeColor="text1"/>
          <w:sz w:val="20"/>
          <w:szCs w:val="20"/>
        </w:rPr>
        <w:t xml:space="preserve"> Poussière » Grossier 65% selon la norme ISO 16980 </w:t>
      </w:r>
    </w:p>
    <w:p w14:paraId="7EB690D2" w14:textId="77777777" w:rsidR="00163B4A" w:rsidRPr="00747FBE" w:rsidRDefault="00163B4A" w:rsidP="00163B4A">
      <w:pPr>
        <w:jc w:val="both"/>
        <w:rPr>
          <w:rFonts w:ascii="Arial Narrow" w:hAnsi="Arial Narrow"/>
          <w:color w:val="000000" w:themeColor="text1"/>
          <w:sz w:val="20"/>
          <w:szCs w:val="20"/>
        </w:rPr>
      </w:pPr>
    </w:p>
    <w:p w14:paraId="7C1C7E25" w14:textId="1636BF76" w:rsidR="00BE6AF9" w:rsidRPr="00747FBE" w:rsidRDefault="00163B4A" w:rsidP="00BE6AF9">
      <w:pPr>
        <w:jc w:val="both"/>
        <w:rPr>
          <w:rFonts w:ascii="Arial Narrow" w:hAnsi="Arial Narrow"/>
          <w:color w:val="000000" w:themeColor="text1"/>
          <w:sz w:val="20"/>
          <w:szCs w:val="20"/>
        </w:rPr>
      </w:pPr>
      <w:r w:rsidRPr="00747FBE">
        <w:rPr>
          <w:rFonts w:ascii="Arial Narrow" w:hAnsi="Arial Narrow"/>
          <w:b/>
          <w:bCs/>
          <w:color w:val="000000" w:themeColor="text1"/>
          <w:sz w:val="20"/>
          <w:szCs w:val="20"/>
        </w:rPr>
        <w:t>A l’insufflation</w:t>
      </w:r>
      <w:r w:rsidRPr="00747FBE">
        <w:rPr>
          <w:rFonts w:ascii="Arial Narrow" w:hAnsi="Arial Narrow"/>
          <w:color w:val="000000" w:themeColor="text1"/>
          <w:sz w:val="20"/>
          <w:szCs w:val="20"/>
        </w:rPr>
        <w:t xml:space="preserve"> pour </w:t>
      </w:r>
      <w:r w:rsidR="00BE6AF9" w:rsidRPr="00747FBE">
        <w:rPr>
          <w:rFonts w:ascii="Arial Narrow" w:hAnsi="Arial Narrow"/>
          <w:color w:val="000000" w:themeColor="text1"/>
          <w:sz w:val="20"/>
          <w:szCs w:val="20"/>
        </w:rPr>
        <w:t>filtrer</w:t>
      </w:r>
      <w:r w:rsidRPr="00747FBE">
        <w:rPr>
          <w:rFonts w:ascii="Arial Narrow" w:hAnsi="Arial Narrow"/>
          <w:color w:val="000000" w:themeColor="text1"/>
          <w:sz w:val="20"/>
          <w:szCs w:val="20"/>
        </w:rPr>
        <w:t xml:space="preserve"> l’air à insuffler dans le </w:t>
      </w:r>
      <w:r w:rsidR="00396F4B" w:rsidRPr="00747FBE">
        <w:rPr>
          <w:rFonts w:ascii="Arial Narrow" w:hAnsi="Arial Narrow"/>
          <w:color w:val="000000" w:themeColor="text1"/>
          <w:sz w:val="20"/>
          <w:szCs w:val="20"/>
        </w:rPr>
        <w:t>logement ;</w:t>
      </w:r>
      <w:r w:rsidR="00BE6AF9" w:rsidRPr="00747FBE">
        <w:rPr>
          <w:rFonts w:ascii="Arial Narrow" w:hAnsi="Arial Narrow"/>
          <w:color w:val="000000" w:themeColor="text1"/>
          <w:sz w:val="20"/>
          <w:szCs w:val="20"/>
        </w:rPr>
        <w:t xml:space="preserve"> ces filtres peuvent être de plusieurs niveaux de filtration, selon le modèle InspirAIR® et les attentes de l’occupant du </w:t>
      </w:r>
      <w:r w:rsidR="0063239C" w:rsidRPr="00747FBE">
        <w:rPr>
          <w:rFonts w:ascii="Arial Narrow" w:hAnsi="Arial Narrow"/>
          <w:color w:val="000000" w:themeColor="text1"/>
          <w:sz w:val="20"/>
          <w:szCs w:val="20"/>
        </w:rPr>
        <w:t>logement :</w:t>
      </w:r>
    </w:p>
    <w:p w14:paraId="422AAF1E" w14:textId="6C204D72" w:rsidR="00163B4A" w:rsidRPr="00747FBE" w:rsidRDefault="00163B4A" w:rsidP="00163B4A">
      <w:pPr>
        <w:jc w:val="both"/>
        <w:rPr>
          <w:rFonts w:ascii="Arial Narrow" w:hAnsi="Arial Narrow"/>
          <w:color w:val="000000" w:themeColor="text1"/>
          <w:sz w:val="20"/>
          <w:szCs w:val="20"/>
        </w:rPr>
      </w:pPr>
    </w:p>
    <w:p w14:paraId="002A0E90" w14:textId="68F53351" w:rsidR="00281F5B" w:rsidRPr="00747FBE" w:rsidRDefault="00163B4A" w:rsidP="00435CA7">
      <w:pPr>
        <w:pStyle w:val="Paragraphedeliste"/>
        <w:numPr>
          <w:ilvl w:val="0"/>
          <w:numId w:val="11"/>
        </w:num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Pollen » Grossier 65% selon la norme ISO 16980 </w:t>
      </w:r>
    </w:p>
    <w:p w14:paraId="2936C614" w14:textId="608652A5"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Particules » ePM10 50% selon la norme ISO 16980 </w:t>
      </w:r>
      <w:r w:rsidR="00F06CF4" w:rsidRPr="00747FBE">
        <w:rPr>
          <w:rFonts w:ascii="Arial Narrow" w:hAnsi="Arial Narrow"/>
          <w:color w:val="000000" w:themeColor="text1"/>
          <w:sz w:val="20"/>
          <w:szCs w:val="20"/>
        </w:rPr>
        <w:t>[modèles Top seulement]</w:t>
      </w:r>
    </w:p>
    <w:p w14:paraId="3559C502" w14:textId="0475EBDE"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Particules Fines » ePM1 50% selon la norme ISO 16980 </w:t>
      </w:r>
    </w:p>
    <w:p w14:paraId="4FE7AC1A" w14:textId="2B5E9BEB"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Bactéries » ePM1 80% selon la norme ISO 16980 </w:t>
      </w:r>
    </w:p>
    <w:p w14:paraId="05C23B23" w14:textId="6790562B" w:rsidR="00281F5B" w:rsidRPr="00747FBE" w:rsidRDefault="00281F5B" w:rsidP="00435CA7">
      <w:pPr>
        <w:pStyle w:val="Paragraphedeliste"/>
        <w:numPr>
          <w:ilvl w:val="0"/>
          <w:numId w:val="10"/>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COV » ePM1 50% selon la norme ISO 16980 avec dépose de charbon actif pour stopper les pollutions de gaz volatils et atténuer les odeurs venant de l’extérieur </w:t>
      </w:r>
    </w:p>
    <w:p w14:paraId="78A2926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L’unité disposera des fonctions suivantes : </w:t>
      </w:r>
    </w:p>
    <w:p w14:paraId="38982E0D" w14:textId="23DD3763"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 </w:t>
      </w:r>
    </w:p>
    <w:p w14:paraId="412B6DBB"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Réglage en débit constant (m3/h)</w:t>
      </w:r>
    </w:p>
    <w:p w14:paraId="3A1D83F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14:paraId="195B6256"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14:paraId="20ED0964" w14:textId="77777777" w:rsidR="00E65F35" w:rsidRPr="00747FBE" w:rsidRDefault="00E65F35" w:rsidP="00D20E16">
      <w:pPr>
        <w:jc w:val="both"/>
        <w:rPr>
          <w:rFonts w:ascii="Arial Narrow" w:hAnsi="Arial Narrow"/>
          <w:color w:val="000000" w:themeColor="text1"/>
          <w:sz w:val="20"/>
          <w:szCs w:val="20"/>
        </w:rPr>
      </w:pPr>
    </w:p>
    <w:p w14:paraId="61D8300B"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Réglage en vitesse de rotation (%) </w:t>
      </w:r>
    </w:p>
    <w:p w14:paraId="3DB7F5AE"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L’installateur est invité à régler 4 vitesses d’extraction exprimées en % de vitesse moteur (L0=vacances, L1=quotidien, L2=boost et L3=invités) et 4 vitesses d’insufflation exprimées en % également. L’installateur paramètre également 3 temporisations associées (N0 : durée du mode vacances / N2 : durée du mode boost) / N3 : durée du mode invités).</w:t>
      </w:r>
    </w:p>
    <w:p w14:paraId="5558EC53" w14:textId="77777777" w:rsidR="00D20E16" w:rsidRPr="00747FBE" w:rsidRDefault="00D20E16" w:rsidP="00D20E16">
      <w:pPr>
        <w:jc w:val="both"/>
        <w:rPr>
          <w:rFonts w:ascii="Arial Narrow" w:hAnsi="Arial Narrow"/>
          <w:color w:val="000000" w:themeColor="text1"/>
          <w:sz w:val="20"/>
          <w:szCs w:val="20"/>
        </w:rPr>
      </w:pPr>
    </w:p>
    <w:p w14:paraId="4F6F1D5E" w14:textId="77777777" w:rsidR="00D20E16" w:rsidRPr="00747FBE" w:rsidRDefault="00D20E16" w:rsidP="00D20E16">
      <w:pPr>
        <w:jc w:val="both"/>
        <w:rPr>
          <w:rFonts w:ascii="Arial Narrow" w:hAnsi="Arial Narrow"/>
          <w:color w:val="000000" w:themeColor="text1"/>
          <w:sz w:val="20"/>
          <w:szCs w:val="20"/>
        </w:rPr>
      </w:pPr>
    </w:p>
    <w:p w14:paraId="74C68A98"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Changement des vitesses via un capteur 0-10V</w:t>
      </w:r>
    </w:p>
    <w:p w14:paraId="7FBFD53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humidité ou CO2 parmi les capteurs Aldes vendus en accessoire). Le paramétrage est simple, via la télécommande InspirAIR® ou via Aldes Configurator : l’installateur confirme la </w:t>
      </w:r>
      <w:proofErr w:type="spellStart"/>
      <w:r w:rsidRPr="00747FBE">
        <w:rPr>
          <w:rFonts w:ascii="Arial Narrow" w:hAnsi="Arial Narrow"/>
          <w:color w:val="000000" w:themeColor="text1"/>
          <w:sz w:val="20"/>
          <w:szCs w:val="20"/>
        </w:rPr>
        <w:t>Tmin</w:t>
      </w:r>
      <w:proofErr w:type="spellEnd"/>
      <w:r w:rsidRPr="00747FBE">
        <w:rPr>
          <w:rFonts w:ascii="Arial Narrow" w:hAnsi="Arial Narrow"/>
          <w:color w:val="000000" w:themeColor="text1"/>
          <w:sz w:val="20"/>
          <w:szCs w:val="20"/>
        </w:rPr>
        <w:t xml:space="preserve"> de son capteur et le niveau de ventilation standard souhaité (L1 = Quotidien) puis la Tmax de son capteur correspondant au niveau de ventilation maximal souhaité (L3 = invités). </w:t>
      </w:r>
    </w:p>
    <w:p w14:paraId="482AC023" w14:textId="77777777" w:rsidR="00D20E16" w:rsidRPr="00747FBE" w:rsidRDefault="00D20E16" w:rsidP="00D20E16">
      <w:pPr>
        <w:pStyle w:val="Paragraphedeliste"/>
        <w:jc w:val="both"/>
        <w:rPr>
          <w:rFonts w:ascii="Arial Narrow" w:hAnsi="Arial Narrow"/>
          <w:color w:val="000000" w:themeColor="text1"/>
          <w:sz w:val="20"/>
          <w:szCs w:val="20"/>
          <w:u w:val="single"/>
        </w:rPr>
      </w:pPr>
    </w:p>
    <w:p w14:paraId="25538234" w14:textId="77777777" w:rsidR="00E65F35" w:rsidRPr="00747FBE" w:rsidRDefault="00E65F35">
      <w:pPr>
        <w:rPr>
          <w:rFonts w:ascii="Arial Narrow" w:hAnsi="Arial Narrow"/>
          <w:color w:val="000000" w:themeColor="text1"/>
          <w:sz w:val="20"/>
          <w:szCs w:val="20"/>
        </w:rPr>
      </w:pPr>
      <w:r w:rsidRPr="00747FBE">
        <w:rPr>
          <w:rFonts w:ascii="Arial Narrow" w:hAnsi="Arial Narrow"/>
          <w:color w:val="000000" w:themeColor="text1"/>
          <w:sz w:val="20"/>
          <w:szCs w:val="20"/>
        </w:rPr>
        <w:br w:type="page"/>
      </w:r>
    </w:p>
    <w:p w14:paraId="2B19DDCD" w14:textId="408E11F4"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lastRenderedPageBreak/>
        <w:t>Timer et affichage témoin des filtres</w:t>
      </w:r>
    </w:p>
    <w:p w14:paraId="1A5EC835"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L’unité applique une durée de vie standard de 9 mois pour ses filtres à l’insufflation et à l’extraction. Cette durée peut être personnalisable en fonction des caractéristiques du logement et de sa localisation. </w:t>
      </w:r>
      <w:bookmarkStart w:id="14" w:name="_Hlk32295296"/>
      <w:r w:rsidRPr="00747FBE">
        <w:rPr>
          <w:rFonts w:ascii="Arial Narrow" w:hAnsi="Arial Narrow"/>
          <w:color w:val="000000" w:themeColor="text1"/>
          <w:sz w:val="20"/>
          <w:szCs w:val="20"/>
        </w:rPr>
        <w:t xml:space="preserve">La qualité d’air extérieur peut également être prise en compte. </w:t>
      </w:r>
    </w:p>
    <w:bookmarkEnd w:id="14"/>
    <w:p w14:paraId="41335EB6"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L’alarme changement de filtre est visible via : </w:t>
      </w:r>
    </w:p>
    <w:p w14:paraId="6AC55491" w14:textId="77777777" w:rsidR="00D20E16" w:rsidRPr="00747FBE" w:rsidRDefault="00D20E16" w:rsidP="00435CA7">
      <w:pPr>
        <w:pStyle w:val="Paragraphedeliste"/>
        <w:numPr>
          <w:ilvl w:val="0"/>
          <w:numId w:val="12"/>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La LED allumée sur la télécommande InspirAIR® </w:t>
      </w:r>
    </w:p>
    <w:p w14:paraId="2F4A2075" w14:textId="77777777" w:rsidR="00D20E16" w:rsidRPr="00747FBE" w:rsidRDefault="00D20E16" w:rsidP="00435CA7">
      <w:pPr>
        <w:pStyle w:val="Paragraphedeliste"/>
        <w:numPr>
          <w:ilvl w:val="0"/>
          <w:numId w:val="12"/>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Le </w:t>
      </w:r>
      <w:proofErr w:type="spellStart"/>
      <w:r w:rsidRPr="00747FBE">
        <w:rPr>
          <w:rFonts w:ascii="Arial Narrow" w:hAnsi="Arial Narrow"/>
          <w:color w:val="000000" w:themeColor="text1"/>
          <w:sz w:val="20"/>
          <w:szCs w:val="20"/>
        </w:rPr>
        <w:t>timer</w:t>
      </w:r>
      <w:proofErr w:type="spellEnd"/>
      <w:r w:rsidRPr="00747FBE">
        <w:rPr>
          <w:rFonts w:ascii="Arial Narrow" w:hAnsi="Arial Narrow"/>
          <w:color w:val="000000" w:themeColor="text1"/>
          <w:sz w:val="20"/>
          <w:szCs w:val="20"/>
        </w:rPr>
        <w:t xml:space="preserve"> dans l’App </w:t>
      </w:r>
      <w:bookmarkStart w:id="15" w:name="_Hlk34122241"/>
      <w:proofErr w:type="spellStart"/>
      <w:r w:rsidRPr="00747FBE">
        <w:rPr>
          <w:rFonts w:ascii="Arial Narrow" w:hAnsi="Arial Narrow"/>
          <w:color w:val="000000" w:themeColor="text1"/>
          <w:sz w:val="20"/>
          <w:szCs w:val="20"/>
        </w:rPr>
        <w:t>AldesConnect</w:t>
      </w:r>
      <w:proofErr w:type="spellEnd"/>
      <w:r w:rsidRPr="00747FBE">
        <w:rPr>
          <w:rFonts w:ascii="Arial Narrow" w:hAnsi="Arial Narrow" w:cstheme="minorHAnsi"/>
          <w:color w:val="000000" w:themeColor="text1"/>
          <w:sz w:val="20"/>
          <w:szCs w:val="20"/>
        </w:rPr>
        <w:t>™</w:t>
      </w:r>
      <w:r w:rsidRPr="00747FBE">
        <w:rPr>
          <w:rFonts w:ascii="Arial Narrow" w:hAnsi="Arial Narrow"/>
          <w:color w:val="000000" w:themeColor="text1"/>
          <w:sz w:val="20"/>
          <w:szCs w:val="20"/>
        </w:rPr>
        <w:t xml:space="preserve"> </w:t>
      </w:r>
      <w:bookmarkEnd w:id="15"/>
      <w:r w:rsidRPr="00747FBE">
        <w:rPr>
          <w:rFonts w:ascii="Arial Narrow" w:hAnsi="Arial Narrow"/>
          <w:color w:val="000000" w:themeColor="text1"/>
          <w:sz w:val="20"/>
          <w:szCs w:val="20"/>
        </w:rPr>
        <w:t xml:space="preserve">(disponible via l’accessoire modem) </w:t>
      </w:r>
    </w:p>
    <w:p w14:paraId="49CC03FE" w14:textId="77777777" w:rsidR="00D20E16" w:rsidRPr="00747FBE" w:rsidRDefault="00D20E16" w:rsidP="00D20E16">
      <w:pPr>
        <w:pStyle w:val="Paragraphedeliste"/>
        <w:jc w:val="both"/>
        <w:rPr>
          <w:rFonts w:ascii="Arial Narrow" w:hAnsi="Arial Narrow"/>
          <w:color w:val="000000" w:themeColor="text1"/>
          <w:sz w:val="20"/>
          <w:szCs w:val="20"/>
        </w:rPr>
      </w:pPr>
    </w:p>
    <w:p w14:paraId="32C1F8CC"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Recommandations filtres </w:t>
      </w:r>
    </w:p>
    <w:p w14:paraId="56727590" w14:textId="0CB6534C"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Grâce à l’App </w:t>
      </w:r>
      <w:proofErr w:type="spellStart"/>
      <w:r w:rsidRPr="00747FBE">
        <w:rPr>
          <w:rFonts w:ascii="Arial Narrow" w:hAnsi="Arial Narrow"/>
          <w:color w:val="000000" w:themeColor="text1"/>
          <w:sz w:val="20"/>
          <w:szCs w:val="20"/>
        </w:rPr>
        <w:t>AldesConnecr</w:t>
      </w:r>
      <w:proofErr w:type="spellEnd"/>
      <w:r w:rsidRPr="00747FBE">
        <w:rPr>
          <w:rFonts w:ascii="Arial Narrow" w:hAnsi="Arial Narrow"/>
          <w:color w:val="000000" w:themeColor="text1"/>
          <w:sz w:val="20"/>
          <w:szCs w:val="20"/>
        </w:rPr>
        <w:t xml:space="preserve">® (disponible via l’accessoire modem), l’utilisateur particulier peut obtenir des recommandations Aldes quant au choix de ses filtres à l’insufflation (pour purifier l’air rentrant dans le logement). En acceptant de partager sa position, le particulier permet à l’App d’accéder à l’historique de QAE (Qualité d’Air Extérieur) du logement. L’App lui pose alors 2 questions afin de cerner ses attentes en termes de QAI (Qualité d’Air Intérieur) et peut alors recommander les filtres les plus adaptés à sa QAE et ses attentes QAI parmi la gamme de filtres disponible. </w:t>
      </w:r>
    </w:p>
    <w:p w14:paraId="5568525C" w14:textId="77777777" w:rsidR="00882D6E" w:rsidRPr="00747FBE" w:rsidRDefault="00882D6E" w:rsidP="00D20E16">
      <w:pPr>
        <w:jc w:val="both"/>
        <w:rPr>
          <w:rFonts w:ascii="Arial Narrow" w:hAnsi="Arial Narrow"/>
          <w:color w:val="000000" w:themeColor="text1"/>
          <w:sz w:val="20"/>
          <w:szCs w:val="20"/>
        </w:rPr>
      </w:pPr>
    </w:p>
    <w:p w14:paraId="0014EBC9"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Fonction mode radon </w:t>
      </w:r>
    </w:p>
    <w:p w14:paraId="3DA622A9"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Activée par l’installateur uniquement via la télécommande ou via le logiciel Aldes Configurator,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2C2B9533" w14:textId="77777777" w:rsidR="00882D6E" w:rsidRPr="00747FBE" w:rsidRDefault="00882D6E" w:rsidP="00D20E16">
      <w:pPr>
        <w:jc w:val="both"/>
        <w:rPr>
          <w:rFonts w:ascii="Arial Narrow" w:hAnsi="Arial Narrow"/>
          <w:color w:val="000000" w:themeColor="text1"/>
          <w:sz w:val="20"/>
          <w:szCs w:val="20"/>
        </w:rPr>
      </w:pPr>
    </w:p>
    <w:p w14:paraId="298C806B"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Gestion du risque de givrage de l’échangeur</w:t>
      </w:r>
    </w:p>
    <w:p w14:paraId="0E2753E1"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l’installation n’est pas certifiée PassivHaus).</w:t>
      </w:r>
    </w:p>
    <w:p w14:paraId="7FF5C7C9" w14:textId="77777777" w:rsidR="00882D6E" w:rsidRPr="00747FBE" w:rsidRDefault="00882D6E" w:rsidP="00D20E16">
      <w:pPr>
        <w:jc w:val="both"/>
        <w:rPr>
          <w:rFonts w:ascii="Arial Narrow" w:hAnsi="Arial Narrow"/>
          <w:color w:val="000000" w:themeColor="text1"/>
          <w:sz w:val="20"/>
          <w:szCs w:val="20"/>
        </w:rPr>
      </w:pPr>
    </w:p>
    <w:p w14:paraId="15C98B66"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Bypass automatique en fonction de la température extérieure</w:t>
      </w:r>
    </w:p>
    <w:p w14:paraId="6FF5856B"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14:paraId="45889B17" w14:textId="77777777" w:rsidR="00882D6E" w:rsidRPr="00747FBE" w:rsidRDefault="00882D6E" w:rsidP="00D20E16">
      <w:pPr>
        <w:jc w:val="both"/>
        <w:rPr>
          <w:rFonts w:ascii="Arial Narrow" w:hAnsi="Arial Narrow"/>
          <w:color w:val="000000" w:themeColor="text1"/>
          <w:sz w:val="20"/>
          <w:szCs w:val="20"/>
        </w:rPr>
      </w:pPr>
    </w:p>
    <w:p w14:paraId="390C5102" w14:textId="77777777" w:rsidR="00D20E16" w:rsidRPr="00747FBE" w:rsidRDefault="00D20E16" w:rsidP="00435CA7">
      <w:pPr>
        <w:pStyle w:val="Paragraphedeliste"/>
        <w:numPr>
          <w:ilvl w:val="0"/>
          <w:numId w:val="9"/>
        </w:numPr>
        <w:spacing w:after="160" w:line="259" w:lineRule="auto"/>
        <w:contextualSpacing/>
        <w:jc w:val="both"/>
        <w:rPr>
          <w:rFonts w:ascii="Arial Narrow" w:hAnsi="Arial Narrow"/>
          <w:color w:val="000000" w:themeColor="text1"/>
          <w:sz w:val="20"/>
          <w:szCs w:val="20"/>
        </w:rPr>
      </w:pPr>
      <w:r w:rsidRPr="00747FBE">
        <w:rPr>
          <w:rFonts w:ascii="Arial Narrow" w:hAnsi="Arial Narrow"/>
          <w:color w:val="000000" w:themeColor="text1"/>
          <w:sz w:val="20"/>
          <w:szCs w:val="20"/>
        </w:rPr>
        <w:t xml:space="preserve">Fonction foyer ouvert </w:t>
      </w:r>
    </w:p>
    <w:p w14:paraId="288C8C60" w14:textId="77777777" w:rsidR="00D20E16" w:rsidRPr="00747FBE" w:rsidRDefault="00D20E16" w:rsidP="00D20E16">
      <w:pPr>
        <w:jc w:val="both"/>
        <w:rPr>
          <w:rFonts w:ascii="Arial Narrow" w:hAnsi="Arial Narrow"/>
          <w:color w:val="000000" w:themeColor="text1"/>
          <w:sz w:val="20"/>
          <w:szCs w:val="20"/>
        </w:rPr>
      </w:pPr>
      <w:r w:rsidRPr="00747FBE">
        <w:rPr>
          <w:rFonts w:ascii="Arial Narrow" w:hAnsi="Arial Narrow"/>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14:paraId="19B66816" w14:textId="2C081FFB" w:rsidR="00281F5B" w:rsidRPr="00747FBE" w:rsidRDefault="00281F5B">
      <w:pPr>
        <w:rPr>
          <w:rFonts w:ascii="Arial Narrow" w:hAnsi="Arial Narrow" w:cstheme="minorBidi"/>
          <w:sz w:val="20"/>
          <w:szCs w:val="20"/>
          <w:highlight w:val="cyan"/>
        </w:rPr>
      </w:pPr>
    </w:p>
    <w:p w14:paraId="76F3DD3E" w14:textId="1E597583" w:rsidR="00844804" w:rsidRPr="00747FBE" w:rsidRDefault="00844804" w:rsidP="0007646D">
      <w:pPr>
        <w:pStyle w:val="Style2"/>
        <w:numPr>
          <w:ilvl w:val="1"/>
          <w:numId w:val="18"/>
        </w:numPr>
        <w:rPr>
          <w:rFonts w:ascii="Arial Narrow" w:hAnsi="Arial Narrow"/>
        </w:rPr>
      </w:pPr>
      <w:bookmarkStart w:id="16" w:name="_Toc95809919"/>
      <w:r w:rsidRPr="00747FBE">
        <w:rPr>
          <w:rFonts w:ascii="Arial Narrow" w:hAnsi="Arial Narrow"/>
        </w:rPr>
        <w:t>Dimensionnement du réseau aéraulique</w:t>
      </w:r>
      <w:bookmarkEnd w:id="16"/>
    </w:p>
    <w:p w14:paraId="047B9228" w14:textId="77777777" w:rsidR="00844804" w:rsidRPr="00747FBE" w:rsidRDefault="00844804" w:rsidP="00844804">
      <w:pPr>
        <w:ind w:right="141"/>
        <w:rPr>
          <w:rFonts w:ascii="Arial Narrow" w:hAnsi="Arial Narrow" w:cs="Arial"/>
          <w:b/>
          <w:i/>
          <w:iCs/>
          <w:sz w:val="20"/>
          <w:szCs w:val="20"/>
          <w:u w:val="single"/>
          <w:lang w:eastAsia="en-US"/>
        </w:rPr>
      </w:pPr>
    </w:p>
    <w:p w14:paraId="64F0EBF3" w14:textId="46F78E10" w:rsidR="00844804" w:rsidRPr="00747FBE" w:rsidRDefault="00844804" w:rsidP="00844804">
      <w:pPr>
        <w:ind w:right="141"/>
        <w:rPr>
          <w:rFonts w:ascii="Arial Narrow" w:hAnsi="Arial Narrow" w:cs="Arial"/>
          <w:sz w:val="20"/>
          <w:szCs w:val="20"/>
        </w:rPr>
      </w:pPr>
      <w:r w:rsidRPr="00747FBE">
        <w:rPr>
          <w:rFonts w:ascii="Arial Narrow" w:hAnsi="Arial Narrow" w:cs="Arial"/>
          <w:sz w:val="20"/>
          <w:szCs w:val="20"/>
        </w:rPr>
        <w:t xml:space="preserve">Le ventilateur et le réseau seront dimensionnés conformément </w:t>
      </w:r>
      <w:r w:rsidR="008D73FD" w:rsidRPr="00747FBE">
        <w:rPr>
          <w:rFonts w:ascii="Arial Narrow" w:hAnsi="Arial Narrow" w:cs="Arial"/>
          <w:sz w:val="20"/>
          <w:szCs w:val="20"/>
        </w:rPr>
        <w:t>à :</w:t>
      </w:r>
    </w:p>
    <w:p w14:paraId="7023E033" w14:textId="74818293" w:rsidR="0003278F" w:rsidRPr="00747FBE" w:rsidRDefault="008D73FD" w:rsidP="00EF265B">
      <w:pPr>
        <w:rPr>
          <w:rFonts w:ascii="Arial Narrow" w:hAnsi="Arial Narrow" w:cs="Arial"/>
          <w:sz w:val="20"/>
          <w:szCs w:val="20"/>
        </w:rPr>
      </w:pPr>
      <w:r w:rsidRPr="00747FBE">
        <w:rPr>
          <w:rFonts w:ascii="Arial Narrow" w:hAnsi="Arial Narrow" w:cs="Arial"/>
          <w:sz w:val="20"/>
          <w:szCs w:val="20"/>
        </w:rPr>
        <w:t>La n</w:t>
      </w:r>
      <w:r w:rsidR="0003278F" w:rsidRPr="00747FBE">
        <w:rPr>
          <w:rFonts w:ascii="Arial Narrow" w:hAnsi="Arial Narrow" w:cs="Arial"/>
          <w:sz w:val="20"/>
          <w:szCs w:val="20"/>
        </w:rPr>
        <w:t xml:space="preserve">orme NF DTU 68.3 du 22.06.2013 relative aux installations de ventilation mécanique, </w:t>
      </w:r>
    </w:p>
    <w:p w14:paraId="73AD3C21" w14:textId="77777777" w:rsidR="0003278F" w:rsidRPr="00747FBE" w:rsidRDefault="0003278F" w:rsidP="00844804">
      <w:pPr>
        <w:ind w:right="141"/>
        <w:rPr>
          <w:rFonts w:ascii="Arial Narrow" w:hAnsi="Arial Narrow" w:cs="Arial"/>
          <w:sz w:val="20"/>
          <w:szCs w:val="20"/>
        </w:rPr>
      </w:pPr>
    </w:p>
    <w:p w14:paraId="0998ADC3" w14:textId="77777777" w:rsidR="00844804" w:rsidRPr="00747FBE" w:rsidRDefault="00844804" w:rsidP="00844804">
      <w:pPr>
        <w:ind w:right="141"/>
        <w:rPr>
          <w:rFonts w:ascii="Arial Narrow" w:hAnsi="Arial Narrow" w:cs="Arial"/>
          <w:sz w:val="20"/>
          <w:szCs w:val="20"/>
        </w:rPr>
      </w:pPr>
      <w:r w:rsidRPr="00747FBE">
        <w:rPr>
          <w:rFonts w:ascii="Arial Narrow" w:hAnsi="Arial Narrow" w:cs="Arial"/>
          <w:sz w:val="20"/>
          <w:szCs w:val="20"/>
        </w:rPr>
        <w:t xml:space="preserve">Aldes fourni des outils d’aide à la sélection et à la conception : </w:t>
      </w:r>
      <w:proofErr w:type="spellStart"/>
      <w:r w:rsidRPr="00747FBE">
        <w:rPr>
          <w:rFonts w:ascii="Arial Narrow" w:hAnsi="Arial Narrow" w:cs="Arial"/>
          <w:b/>
          <w:sz w:val="20"/>
          <w:szCs w:val="20"/>
        </w:rPr>
        <w:t>Selector</w:t>
      </w:r>
      <w:proofErr w:type="spellEnd"/>
      <w:r w:rsidRPr="00747FBE">
        <w:rPr>
          <w:rFonts w:ascii="Arial Narrow" w:hAnsi="Arial Narrow" w:cs="Arial"/>
          <w:b/>
          <w:sz w:val="20"/>
          <w:szCs w:val="20"/>
        </w:rPr>
        <w:t xml:space="preserve"> POWAIR</w:t>
      </w:r>
      <w:r w:rsidRPr="00747FBE">
        <w:rPr>
          <w:rFonts w:ascii="Arial Narrow" w:hAnsi="Arial Narrow" w:cs="Arial"/>
          <w:sz w:val="20"/>
          <w:szCs w:val="20"/>
        </w:rPr>
        <w:t xml:space="preserve"> et </w:t>
      </w:r>
      <w:r w:rsidRPr="00747FBE">
        <w:rPr>
          <w:rFonts w:ascii="Arial Narrow" w:hAnsi="Arial Narrow" w:cs="Arial"/>
          <w:b/>
          <w:sz w:val="20"/>
          <w:szCs w:val="20"/>
        </w:rPr>
        <w:t>CONCEPTOR Ventilation</w:t>
      </w:r>
      <w:r w:rsidRPr="00747FBE">
        <w:rPr>
          <w:rFonts w:ascii="Arial Narrow" w:hAnsi="Arial Narrow" w:cs="Arial"/>
          <w:sz w:val="20"/>
          <w:szCs w:val="20"/>
        </w:rPr>
        <w:t>.</w:t>
      </w:r>
    </w:p>
    <w:p w14:paraId="09D77555" w14:textId="77777777" w:rsidR="00981581" w:rsidRPr="00747FBE" w:rsidRDefault="00981581" w:rsidP="00844804">
      <w:pPr>
        <w:spacing w:before="60" w:after="60"/>
        <w:rPr>
          <w:rFonts w:ascii="Arial Narrow" w:hAnsi="Arial Narrow" w:cs="Arial"/>
          <w:i/>
          <w:sz w:val="20"/>
          <w:szCs w:val="20"/>
        </w:rPr>
      </w:pPr>
    </w:p>
    <w:p w14:paraId="72734957" w14:textId="77777777" w:rsidR="005579FB" w:rsidRPr="00747FBE" w:rsidRDefault="005579FB" w:rsidP="00B820F0">
      <w:pPr>
        <w:spacing w:before="60" w:after="60"/>
        <w:rPr>
          <w:rFonts w:ascii="Arial Narrow" w:hAnsi="Arial Narrow" w:cs="Arial"/>
          <w:sz w:val="20"/>
          <w:szCs w:val="20"/>
        </w:rPr>
      </w:pPr>
    </w:p>
    <w:p w14:paraId="4BD18332" w14:textId="77777777" w:rsidR="004A4CC1" w:rsidRPr="00747FBE" w:rsidRDefault="004A4CC1" w:rsidP="00435CA7">
      <w:pPr>
        <w:pStyle w:val="Paragraphedeliste"/>
        <w:numPr>
          <w:ilvl w:val="0"/>
          <w:numId w:val="8"/>
        </w:numPr>
        <w:rPr>
          <w:rFonts w:ascii="Arial Narrow" w:hAnsi="Arial Narrow" w:cs="Arial"/>
          <w:b/>
          <w:bCs/>
          <w:iCs/>
          <w:vanish/>
          <w:sz w:val="20"/>
          <w:szCs w:val="20"/>
          <w:u w:val="single"/>
        </w:rPr>
      </w:pPr>
      <w:bookmarkStart w:id="17" w:name="_Toc73226650"/>
    </w:p>
    <w:p w14:paraId="3FA2E0EB" w14:textId="77777777" w:rsidR="004A4CC1" w:rsidRPr="00747FBE" w:rsidRDefault="004A4CC1" w:rsidP="00435CA7">
      <w:pPr>
        <w:pStyle w:val="Paragraphedeliste"/>
        <w:numPr>
          <w:ilvl w:val="0"/>
          <w:numId w:val="8"/>
        </w:numPr>
        <w:rPr>
          <w:rFonts w:ascii="Arial Narrow" w:hAnsi="Arial Narrow" w:cs="Arial"/>
          <w:b/>
          <w:bCs/>
          <w:iCs/>
          <w:vanish/>
          <w:sz w:val="20"/>
          <w:szCs w:val="20"/>
          <w:u w:val="single"/>
        </w:rPr>
      </w:pPr>
    </w:p>
    <w:p w14:paraId="669B6359"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723F2E36"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7CDCC87F"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3D04AC25" w14:textId="77777777" w:rsidR="004A4CC1" w:rsidRPr="00747FBE" w:rsidRDefault="004A4CC1" w:rsidP="00435CA7">
      <w:pPr>
        <w:pStyle w:val="Paragraphedeliste"/>
        <w:numPr>
          <w:ilvl w:val="1"/>
          <w:numId w:val="8"/>
        </w:numPr>
        <w:rPr>
          <w:rFonts w:ascii="Arial Narrow" w:hAnsi="Arial Narrow" w:cs="Arial"/>
          <w:b/>
          <w:bCs/>
          <w:iCs/>
          <w:vanish/>
          <w:sz w:val="20"/>
          <w:szCs w:val="20"/>
          <w:u w:val="single"/>
        </w:rPr>
      </w:pPr>
    </w:p>
    <w:p w14:paraId="774CD297"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5937F22D"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525283FC"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429E3A01" w14:textId="77777777" w:rsidR="004A4CC1" w:rsidRPr="00747FBE" w:rsidRDefault="004A4CC1" w:rsidP="00435CA7">
      <w:pPr>
        <w:pStyle w:val="Paragraphedeliste"/>
        <w:numPr>
          <w:ilvl w:val="2"/>
          <w:numId w:val="8"/>
        </w:numPr>
        <w:rPr>
          <w:rFonts w:ascii="Arial Narrow" w:hAnsi="Arial Narrow" w:cs="Arial"/>
          <w:b/>
          <w:bCs/>
          <w:iCs/>
          <w:vanish/>
          <w:sz w:val="20"/>
          <w:szCs w:val="20"/>
          <w:u w:val="single"/>
        </w:rPr>
      </w:pPr>
    </w:p>
    <w:p w14:paraId="104015EE" w14:textId="77777777" w:rsidR="00FF4E85" w:rsidRPr="00747FBE" w:rsidRDefault="00FF4E85">
      <w:pPr>
        <w:rPr>
          <w:rFonts w:ascii="Arial Narrow" w:hAnsi="Arial Narrow" w:cs="Arial"/>
          <w:b/>
          <w:bCs/>
          <w:iCs/>
          <w:sz w:val="20"/>
          <w:szCs w:val="20"/>
          <w:u w:val="single"/>
        </w:rPr>
      </w:pPr>
      <w:bookmarkStart w:id="18" w:name="_Toc82453472"/>
      <w:r w:rsidRPr="00747FBE">
        <w:rPr>
          <w:rFonts w:ascii="Arial Narrow" w:hAnsi="Arial Narrow"/>
        </w:rPr>
        <w:br w:type="page"/>
      </w:r>
    </w:p>
    <w:p w14:paraId="4B2421F0" w14:textId="0E8E9D95" w:rsidR="004A4CC1" w:rsidRPr="00747FBE" w:rsidRDefault="004A4CC1" w:rsidP="00283185">
      <w:pPr>
        <w:pStyle w:val="Style2"/>
        <w:numPr>
          <w:ilvl w:val="1"/>
          <w:numId w:val="18"/>
        </w:numPr>
        <w:rPr>
          <w:rFonts w:ascii="Arial Narrow" w:hAnsi="Arial Narrow"/>
        </w:rPr>
      </w:pPr>
      <w:bookmarkStart w:id="19" w:name="_Toc95809920"/>
      <w:r w:rsidRPr="00747FBE">
        <w:rPr>
          <w:rFonts w:ascii="Arial Narrow" w:hAnsi="Arial Narrow"/>
        </w:rPr>
        <w:lastRenderedPageBreak/>
        <w:t>Mise en service / Suivi / Entretien</w:t>
      </w:r>
      <w:bookmarkEnd w:id="17"/>
      <w:bookmarkEnd w:id="18"/>
      <w:bookmarkEnd w:id="19"/>
    </w:p>
    <w:p w14:paraId="4436CB67" w14:textId="632AAE29" w:rsidR="00F950A0" w:rsidRPr="00747FBE" w:rsidRDefault="00F950A0" w:rsidP="00F950A0">
      <w:pPr>
        <w:autoSpaceDE w:val="0"/>
        <w:autoSpaceDN w:val="0"/>
        <w:adjustRightInd w:val="0"/>
        <w:spacing w:before="120" w:after="120"/>
        <w:jc w:val="both"/>
        <w:rPr>
          <w:rFonts w:ascii="Arial Narrow" w:hAnsi="Arial Narrow" w:cs="Calibri"/>
          <w:sz w:val="20"/>
        </w:rPr>
      </w:pPr>
      <w:r w:rsidRPr="00747FBE">
        <w:rPr>
          <w:rFonts w:ascii="Arial Narrow" w:hAnsi="Arial Narrow" w:cs="Calibri"/>
          <w:sz w:val="20"/>
        </w:rPr>
        <w:t>L’installateur remettra à l’utilisateur final un guide d’utilisation.</w:t>
      </w:r>
    </w:p>
    <w:p w14:paraId="052618BF" w14:textId="77777777" w:rsidR="00844804" w:rsidRPr="00747FBE" w:rsidRDefault="00F950A0" w:rsidP="00F950A0">
      <w:pPr>
        <w:autoSpaceDE w:val="0"/>
        <w:autoSpaceDN w:val="0"/>
        <w:adjustRightInd w:val="0"/>
        <w:spacing w:before="120" w:after="120"/>
        <w:jc w:val="both"/>
        <w:rPr>
          <w:rFonts w:ascii="Arial Narrow" w:hAnsi="Arial Narrow" w:cs="Calibri"/>
          <w:sz w:val="20"/>
        </w:rPr>
      </w:pPr>
      <w:r w:rsidRPr="00747FBE">
        <w:rPr>
          <w:rFonts w:ascii="Arial Narrow" w:hAnsi="Arial Narrow" w:cs="Calibri"/>
          <w:sz w:val="20"/>
        </w:rPr>
        <w:t>L’installateur fera appel au fabricant pour assurer la mise en route de l'installation.</w:t>
      </w:r>
    </w:p>
    <w:p w14:paraId="4205066A" w14:textId="77777777" w:rsidR="00FF4E85" w:rsidRPr="00747FBE" w:rsidRDefault="00FF4E85" w:rsidP="00FF4E85">
      <w:pPr>
        <w:rPr>
          <w:rFonts w:ascii="Arial Narrow" w:hAnsi="Arial Narrow" w:cstheme="minorHAnsi"/>
          <w:sz w:val="20"/>
          <w:szCs w:val="20"/>
        </w:rPr>
      </w:pPr>
      <w:r w:rsidRPr="00747FBE">
        <w:rPr>
          <w:rFonts w:ascii="Arial Narrow" w:hAnsi="Arial Narrow" w:cstheme="minorHAnsi"/>
          <w:b/>
          <w:bCs/>
          <w:sz w:val="20"/>
          <w:szCs w:val="20"/>
        </w:rPr>
        <w:t>La mise en service de la VMC sera réalisée par le fabricant permettant un paramétrage et un fonctionnement optimal du produit.</w:t>
      </w:r>
      <w:r w:rsidRPr="00747FBE">
        <w:rPr>
          <w:rFonts w:ascii="Arial Narrow" w:hAnsi="Arial Narrow" w:cstheme="minorHAnsi"/>
          <w:sz w:val="20"/>
          <w:szCs w:val="20"/>
        </w:rPr>
        <w:t xml:space="preserve"> Le service comprendra notamment : </w:t>
      </w:r>
    </w:p>
    <w:p w14:paraId="55D3DC8F"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Contrôle visuel complet de mise en œuvre </w:t>
      </w:r>
    </w:p>
    <w:p w14:paraId="3BC141CD"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Implantation, accès produit</w:t>
      </w:r>
    </w:p>
    <w:p w14:paraId="000625E0"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Raccordements aérauliques du produit, réseaux (manchettes, coudes, gaines)</w:t>
      </w:r>
    </w:p>
    <w:p w14:paraId="06E7B209"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Raccordement et protection électrique du produit</w:t>
      </w:r>
    </w:p>
    <w:p w14:paraId="01A5A478"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Le réglage</w:t>
      </w:r>
    </w:p>
    <w:p w14:paraId="4AA33C45"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Réglage des paramètres pressions et débits nécessaires au caisson </w:t>
      </w:r>
    </w:p>
    <w:p w14:paraId="734BFEF2"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Fonctionnement du caisson (absence d’anomalie)</w:t>
      </w:r>
    </w:p>
    <w:p w14:paraId="458081F3"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Les mesures et tests fonctionnels </w:t>
      </w:r>
    </w:p>
    <w:p w14:paraId="6E0620D0"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Mesure des points de fonctionnement</w:t>
      </w:r>
    </w:p>
    <w:p w14:paraId="7C25CE16"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Contrôles de la bonne installation des terminaux et entrées d’air</w:t>
      </w:r>
    </w:p>
    <w:p w14:paraId="51600C04"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Vérification du détalonnage des portes</w:t>
      </w:r>
    </w:p>
    <w:p w14:paraId="6CB9D030" w14:textId="77777777" w:rsidR="00FF4E85" w:rsidRPr="00747FBE" w:rsidRDefault="00FF4E85" w:rsidP="00FF4E85">
      <w:pPr>
        <w:pStyle w:val="Paragraphedeliste"/>
        <w:numPr>
          <w:ilvl w:val="0"/>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Conseils et rapport de mise en service </w:t>
      </w:r>
    </w:p>
    <w:p w14:paraId="2F74C05E"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Explication des différentes fonctionnalités</w:t>
      </w:r>
    </w:p>
    <w:p w14:paraId="2D04A49A"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 xml:space="preserve">Conseils d’utilisation </w:t>
      </w:r>
    </w:p>
    <w:p w14:paraId="262B623E" w14:textId="77777777" w:rsidR="00FF4E85" w:rsidRPr="00747FBE" w:rsidRDefault="00FF4E85" w:rsidP="00FF4E85">
      <w:pPr>
        <w:pStyle w:val="Paragraphedeliste"/>
        <w:numPr>
          <w:ilvl w:val="1"/>
          <w:numId w:val="2"/>
        </w:numPr>
        <w:autoSpaceDE w:val="0"/>
        <w:autoSpaceDN w:val="0"/>
        <w:rPr>
          <w:rFonts w:ascii="Arial Narrow" w:hAnsi="Arial Narrow" w:cstheme="minorHAnsi"/>
          <w:sz w:val="20"/>
          <w:szCs w:val="20"/>
        </w:rPr>
      </w:pPr>
      <w:r w:rsidRPr="00747FBE">
        <w:rPr>
          <w:rFonts w:ascii="Arial Narrow" w:hAnsi="Arial Narrow" w:cstheme="minorHAnsi"/>
          <w:sz w:val="20"/>
          <w:szCs w:val="20"/>
        </w:rPr>
        <w:t>Remise d’un rapport de mise en service</w:t>
      </w:r>
    </w:p>
    <w:p w14:paraId="465EA0D2" w14:textId="77777777" w:rsidR="00FA3DD0" w:rsidRPr="00747FBE" w:rsidRDefault="00FA3DD0" w:rsidP="00FF4E85">
      <w:pPr>
        <w:pStyle w:val="Retraitcorpsdetexte"/>
        <w:ind w:left="0"/>
        <w:rPr>
          <w:rFonts w:ascii="Arial Narrow" w:hAnsi="Arial Narrow" w:cs="Calibri"/>
          <w:b/>
          <w:bCs/>
          <w:sz w:val="20"/>
          <w:szCs w:val="20"/>
        </w:rPr>
      </w:pPr>
    </w:p>
    <w:sectPr w:rsidR="00FA3DD0" w:rsidRPr="00747FBE"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B0F5" w14:textId="77777777" w:rsidR="00B42B50" w:rsidRDefault="00B42B50">
      <w:r>
        <w:separator/>
      </w:r>
    </w:p>
  </w:endnote>
  <w:endnote w:type="continuationSeparator" w:id="0">
    <w:p w14:paraId="7251B753" w14:textId="77777777" w:rsidR="00B42B50" w:rsidRDefault="00B42B50">
      <w:r>
        <w:continuationSeparator/>
      </w:r>
    </w:p>
  </w:endnote>
  <w:endnote w:type="continuationNotice" w:id="1">
    <w:p w14:paraId="56929288" w14:textId="77777777" w:rsidR="00B42B50" w:rsidRDefault="00B42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46046"/>
      <w:docPartObj>
        <w:docPartGallery w:val="Page Numbers (Bottom of Page)"/>
        <w:docPartUnique/>
      </w:docPartObj>
    </w:sdtPr>
    <w:sdtEndPr/>
    <w:sdtContent>
      <w:p w14:paraId="079B128B" w14:textId="260B069E" w:rsidR="00B940A1" w:rsidRDefault="00B940A1">
        <w:pPr>
          <w:pStyle w:val="Pieddepage"/>
          <w:jc w:val="center"/>
        </w:pPr>
        <w:r>
          <w:fldChar w:fldCharType="begin"/>
        </w:r>
        <w:r>
          <w:instrText>PAGE   \* MERGEFORMAT</w:instrText>
        </w:r>
        <w:r>
          <w:fldChar w:fldCharType="separate"/>
        </w:r>
        <w:r>
          <w:t>2</w:t>
        </w:r>
        <w:r>
          <w:fldChar w:fldCharType="end"/>
        </w:r>
        <w:r>
          <w:t xml:space="preserve"> </w:t>
        </w:r>
        <w:r w:rsidR="00B26EB2">
          <w:t>–</w:t>
        </w:r>
        <w:r>
          <w:t xml:space="preserve"> </w:t>
        </w:r>
        <w:r w:rsidR="00B26EB2">
          <w:t>Mise à jour : février 2022</w:t>
        </w:r>
      </w:p>
    </w:sdtContent>
  </w:sdt>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DCC0" w14:textId="77777777" w:rsidR="00B42B50" w:rsidRDefault="00B42B50">
      <w:r>
        <w:separator/>
      </w:r>
    </w:p>
  </w:footnote>
  <w:footnote w:type="continuationSeparator" w:id="0">
    <w:p w14:paraId="7CA5FBFC" w14:textId="77777777" w:rsidR="00B42B50" w:rsidRDefault="00B42B50">
      <w:r>
        <w:continuationSeparator/>
      </w:r>
    </w:p>
  </w:footnote>
  <w:footnote w:type="continuationNotice" w:id="1">
    <w:p w14:paraId="3064A192" w14:textId="77777777" w:rsidR="00B42B50" w:rsidRDefault="00B42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2DB9678F" w:rsidR="00920C83" w:rsidRDefault="005B577B">
    <w:pPr>
      <w:pStyle w:val="En-tte"/>
    </w:pPr>
    <w:r>
      <w:rPr>
        <w:noProof/>
      </w:rPr>
      <w:drawing>
        <wp:inline distT="0" distB="0" distL="0" distR="0" wp14:anchorId="3CC6999D" wp14:editId="29FFEC83">
          <wp:extent cx="1641107" cy="295275"/>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9476E1"/>
    <w:multiLevelType w:val="hybridMultilevel"/>
    <w:tmpl w:val="D0E46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A79D4"/>
    <w:multiLevelType w:val="hybridMultilevel"/>
    <w:tmpl w:val="118C9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126AC"/>
    <w:multiLevelType w:val="hybridMultilevel"/>
    <w:tmpl w:val="B02C3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ACB229C"/>
    <w:multiLevelType w:val="hybridMultilevel"/>
    <w:tmpl w:val="43187774"/>
    <w:lvl w:ilvl="0" w:tplc="00EA76F0">
      <w:start w:val="3"/>
      <w:numFmt w:val="bullet"/>
      <w:lvlText w:val="-"/>
      <w:lvlJc w:val="left"/>
      <w:pPr>
        <w:tabs>
          <w:tab w:val="num" w:pos="1065"/>
        </w:tabs>
        <w:ind w:left="1065" w:hanging="705"/>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8293D"/>
    <w:multiLevelType w:val="hybridMultilevel"/>
    <w:tmpl w:val="8F60D7A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9800AE"/>
    <w:multiLevelType w:val="hybridMultilevel"/>
    <w:tmpl w:val="66EE22F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30E1D"/>
    <w:multiLevelType w:val="multilevel"/>
    <w:tmpl w:val="0AD00AA0"/>
    <w:lvl w:ilvl="0">
      <w:start w:val="1"/>
      <w:numFmt w:val="decimal"/>
      <w:lvlText w:val="%1"/>
      <w:lvlJc w:val="left"/>
      <w:pPr>
        <w:tabs>
          <w:tab w:val="num" w:pos="705"/>
        </w:tabs>
        <w:ind w:left="705" w:hanging="705"/>
      </w:pPr>
      <w:rPr>
        <w:u w:val="none"/>
      </w:rPr>
    </w:lvl>
    <w:lvl w:ilvl="1">
      <w:start w:val="1"/>
      <w:numFmt w:val="decimal"/>
      <w:pStyle w:val="Style2"/>
      <w:lvlText w:val="%1"/>
      <w:lvlJc w:val="left"/>
      <w:pPr>
        <w:tabs>
          <w:tab w:val="num" w:pos="705"/>
        </w:tabs>
        <w:ind w:left="705" w:hanging="705"/>
      </w:pPr>
      <w:rPr>
        <w:u w:val="none"/>
      </w:rPr>
    </w:lvl>
    <w:lvl w:ilvl="2">
      <w:start w:val="1"/>
      <w:numFmt w:val="decimal"/>
      <w:pStyle w:val="Style3"/>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720"/>
        </w:tabs>
        <w:ind w:left="720" w:hanging="72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080"/>
        </w:tabs>
        <w:ind w:left="1080" w:hanging="108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440"/>
        </w:tabs>
        <w:ind w:left="1440" w:hanging="1440"/>
      </w:pPr>
      <w:rPr>
        <w:u w:val="none"/>
      </w:rPr>
    </w:lvl>
  </w:abstractNum>
  <w:abstractNum w:abstractNumId="9" w15:restartNumberingAfterBreak="0">
    <w:nsid w:val="361C0086"/>
    <w:multiLevelType w:val="multilevel"/>
    <w:tmpl w:val="1DC67982"/>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0" w15:restartNumberingAfterBreak="0">
    <w:nsid w:val="3BAD1930"/>
    <w:multiLevelType w:val="hybridMultilevel"/>
    <w:tmpl w:val="E530F32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B0435"/>
    <w:multiLevelType w:val="hybridMultilevel"/>
    <w:tmpl w:val="7A46710A"/>
    <w:lvl w:ilvl="0" w:tplc="3D8A3F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31C4C"/>
    <w:multiLevelType w:val="hybridMultilevel"/>
    <w:tmpl w:val="71486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4F5799"/>
    <w:multiLevelType w:val="hybridMultilevel"/>
    <w:tmpl w:val="9AA2B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13471"/>
    <w:multiLevelType w:val="hybridMultilevel"/>
    <w:tmpl w:val="F49C9104"/>
    <w:lvl w:ilvl="0" w:tplc="FBFECE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822E1"/>
    <w:multiLevelType w:val="hybridMultilevel"/>
    <w:tmpl w:val="6E9A674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87A5FA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A8C2ECA"/>
    <w:multiLevelType w:val="hybridMultilevel"/>
    <w:tmpl w:val="D2A6A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A76E0C"/>
    <w:multiLevelType w:val="multilevel"/>
    <w:tmpl w:val="45040AF2"/>
    <w:lvl w:ilvl="0">
      <w:start w:val="1"/>
      <w:numFmt w:val="decimal"/>
      <w:pStyle w:val="Style1"/>
      <w:lvlText w:val="%1"/>
      <w:lvlJc w:val="left"/>
      <w:pPr>
        <w:tabs>
          <w:tab w:val="num" w:pos="705"/>
        </w:tabs>
        <w:ind w:left="705" w:hanging="705"/>
      </w:pPr>
      <w:rPr>
        <w:u w:val="none"/>
      </w:rPr>
    </w:lvl>
    <w:lvl w:ilvl="1">
      <w:start w:val="2"/>
      <w:numFmt w:val="decimal"/>
      <w:lvlText w:val="%1.%2"/>
      <w:lvlJc w:val="left"/>
      <w:pPr>
        <w:tabs>
          <w:tab w:val="num" w:pos="705"/>
        </w:tabs>
        <w:ind w:left="705" w:hanging="705"/>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720"/>
        </w:tabs>
        <w:ind w:left="720" w:hanging="72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080"/>
        </w:tabs>
        <w:ind w:left="1080" w:hanging="108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440"/>
        </w:tabs>
        <w:ind w:left="1440" w:hanging="1440"/>
      </w:pPr>
      <w:rPr>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4"/>
  </w:num>
  <w:num w:numId="3">
    <w:abstractNumId w:val="19"/>
  </w:num>
  <w:num w:numId="4">
    <w:abstractNumId w:val="9"/>
  </w:num>
  <w:num w:numId="5">
    <w:abstractNumId w:val="8"/>
  </w:num>
  <w:num w:numId="6">
    <w:abstractNumId w:val="18"/>
  </w:num>
  <w:num w:numId="7">
    <w:abstractNumId w:val="17"/>
  </w:num>
  <w:num w:numId="8">
    <w:abstractNumId w:val="16"/>
  </w:num>
  <w:num w:numId="9">
    <w:abstractNumId w:val="15"/>
  </w:num>
  <w:num w:numId="10">
    <w:abstractNumId w:val="6"/>
  </w:num>
  <w:num w:numId="11">
    <w:abstractNumId w:val="7"/>
  </w:num>
  <w:num w:numId="12">
    <w:abstractNumId w:val="10"/>
  </w:num>
  <w:num w:numId="13">
    <w:abstractNumId w:val="5"/>
  </w:num>
  <w:num w:numId="14">
    <w:abstractNumId w:val="11"/>
  </w:num>
  <w:num w:numId="15">
    <w:abstractNumId w:val="14"/>
  </w:num>
  <w:num w:numId="16">
    <w:abstractNumId w:val="3"/>
  </w:num>
  <w:num w:numId="17">
    <w:abstractNumId w:val="19"/>
  </w:num>
  <w:num w:numId="18">
    <w:abstractNumId w:val="19"/>
    <w:lvlOverride w:ilvl="0">
      <w:startOverride w:val="2"/>
    </w:lvlOverride>
    <w:lvlOverride w:ilvl="1">
      <w:startOverride w:val="1"/>
    </w:lvlOverride>
  </w:num>
  <w:num w:numId="19">
    <w:abstractNumId w:val="8"/>
  </w:num>
  <w:num w:numId="20">
    <w:abstractNumId w:val="8"/>
  </w:num>
  <w:num w:numId="21">
    <w:abstractNumId w:val="8"/>
  </w:num>
  <w:num w:numId="22">
    <w:abstractNumId w:val="2"/>
  </w:num>
  <w:num w:numId="23">
    <w:abstractNumId w:val="13"/>
  </w:num>
  <w:num w:numId="24">
    <w:abstractNumId w:val="12"/>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29E"/>
    <w:rsid w:val="000068D3"/>
    <w:rsid w:val="00007027"/>
    <w:rsid w:val="000072DB"/>
    <w:rsid w:val="00011A36"/>
    <w:rsid w:val="00012E49"/>
    <w:rsid w:val="00013964"/>
    <w:rsid w:val="000203B1"/>
    <w:rsid w:val="000224C2"/>
    <w:rsid w:val="00026CCC"/>
    <w:rsid w:val="00027868"/>
    <w:rsid w:val="0003101E"/>
    <w:rsid w:val="00031F32"/>
    <w:rsid w:val="0003278F"/>
    <w:rsid w:val="00035448"/>
    <w:rsid w:val="00035D63"/>
    <w:rsid w:val="0003646F"/>
    <w:rsid w:val="00040FB9"/>
    <w:rsid w:val="00045AA0"/>
    <w:rsid w:val="0004660F"/>
    <w:rsid w:val="0005063A"/>
    <w:rsid w:val="00050C4B"/>
    <w:rsid w:val="00052399"/>
    <w:rsid w:val="000537AA"/>
    <w:rsid w:val="00054737"/>
    <w:rsid w:val="00064224"/>
    <w:rsid w:val="000705B3"/>
    <w:rsid w:val="00072692"/>
    <w:rsid w:val="00075892"/>
    <w:rsid w:val="0007646D"/>
    <w:rsid w:val="0008043B"/>
    <w:rsid w:val="00082094"/>
    <w:rsid w:val="00084877"/>
    <w:rsid w:val="000854DF"/>
    <w:rsid w:val="00085CA6"/>
    <w:rsid w:val="00087755"/>
    <w:rsid w:val="000936A2"/>
    <w:rsid w:val="000A2D8B"/>
    <w:rsid w:val="000A6D69"/>
    <w:rsid w:val="000B1887"/>
    <w:rsid w:val="000B33AD"/>
    <w:rsid w:val="000B3DC0"/>
    <w:rsid w:val="000B49E6"/>
    <w:rsid w:val="000B7CBB"/>
    <w:rsid w:val="000D0B4D"/>
    <w:rsid w:val="000D277C"/>
    <w:rsid w:val="000D2A14"/>
    <w:rsid w:val="000D6509"/>
    <w:rsid w:val="000D6DF6"/>
    <w:rsid w:val="000D7553"/>
    <w:rsid w:val="000D7C00"/>
    <w:rsid w:val="000E3469"/>
    <w:rsid w:val="000F2EAF"/>
    <w:rsid w:val="001029A1"/>
    <w:rsid w:val="00103EE3"/>
    <w:rsid w:val="001070F5"/>
    <w:rsid w:val="00114171"/>
    <w:rsid w:val="00115B45"/>
    <w:rsid w:val="00116A37"/>
    <w:rsid w:val="00123D14"/>
    <w:rsid w:val="00124E8F"/>
    <w:rsid w:val="00126588"/>
    <w:rsid w:val="001265C1"/>
    <w:rsid w:val="00127938"/>
    <w:rsid w:val="001308A9"/>
    <w:rsid w:val="001327A7"/>
    <w:rsid w:val="00132C93"/>
    <w:rsid w:val="00135216"/>
    <w:rsid w:val="00136262"/>
    <w:rsid w:val="00136643"/>
    <w:rsid w:val="0014040D"/>
    <w:rsid w:val="00140FFB"/>
    <w:rsid w:val="00143E22"/>
    <w:rsid w:val="001443FD"/>
    <w:rsid w:val="00145739"/>
    <w:rsid w:val="001463A2"/>
    <w:rsid w:val="00151AB6"/>
    <w:rsid w:val="001542F5"/>
    <w:rsid w:val="00155F7D"/>
    <w:rsid w:val="00156D3E"/>
    <w:rsid w:val="0016062E"/>
    <w:rsid w:val="001616BA"/>
    <w:rsid w:val="00161E21"/>
    <w:rsid w:val="00163B4A"/>
    <w:rsid w:val="001642D3"/>
    <w:rsid w:val="00164A32"/>
    <w:rsid w:val="00165F9B"/>
    <w:rsid w:val="0016752A"/>
    <w:rsid w:val="001747A5"/>
    <w:rsid w:val="00181B69"/>
    <w:rsid w:val="001840EA"/>
    <w:rsid w:val="001921F8"/>
    <w:rsid w:val="001A0696"/>
    <w:rsid w:val="001A0881"/>
    <w:rsid w:val="001A0FC0"/>
    <w:rsid w:val="001A2F12"/>
    <w:rsid w:val="001A3056"/>
    <w:rsid w:val="001A6903"/>
    <w:rsid w:val="001A6F59"/>
    <w:rsid w:val="001B202B"/>
    <w:rsid w:val="001B71E9"/>
    <w:rsid w:val="001B73B3"/>
    <w:rsid w:val="001C0EC0"/>
    <w:rsid w:val="001C2144"/>
    <w:rsid w:val="001C215D"/>
    <w:rsid w:val="001C37C6"/>
    <w:rsid w:val="001C58B3"/>
    <w:rsid w:val="001C6375"/>
    <w:rsid w:val="001D016E"/>
    <w:rsid w:val="001D0C3C"/>
    <w:rsid w:val="001D181B"/>
    <w:rsid w:val="001D2673"/>
    <w:rsid w:val="001E183A"/>
    <w:rsid w:val="001E31B5"/>
    <w:rsid w:val="001E4E1D"/>
    <w:rsid w:val="001E7296"/>
    <w:rsid w:val="001F32D3"/>
    <w:rsid w:val="001F3942"/>
    <w:rsid w:val="001F3C96"/>
    <w:rsid w:val="001F43D1"/>
    <w:rsid w:val="001F43DD"/>
    <w:rsid w:val="001F5274"/>
    <w:rsid w:val="001F6ED1"/>
    <w:rsid w:val="001F77B0"/>
    <w:rsid w:val="0020085A"/>
    <w:rsid w:val="00201625"/>
    <w:rsid w:val="00201F8F"/>
    <w:rsid w:val="0020215D"/>
    <w:rsid w:val="00202F19"/>
    <w:rsid w:val="00204219"/>
    <w:rsid w:val="002100CA"/>
    <w:rsid w:val="00210D90"/>
    <w:rsid w:val="002113A7"/>
    <w:rsid w:val="002121D6"/>
    <w:rsid w:val="00212573"/>
    <w:rsid w:val="00212A3D"/>
    <w:rsid w:val="00216332"/>
    <w:rsid w:val="00216F49"/>
    <w:rsid w:val="0021745C"/>
    <w:rsid w:val="00217F23"/>
    <w:rsid w:val="00224E1B"/>
    <w:rsid w:val="002279B1"/>
    <w:rsid w:val="00230061"/>
    <w:rsid w:val="00236779"/>
    <w:rsid w:val="00240F29"/>
    <w:rsid w:val="00240F9B"/>
    <w:rsid w:val="002410F1"/>
    <w:rsid w:val="002429A4"/>
    <w:rsid w:val="00244102"/>
    <w:rsid w:val="002443DA"/>
    <w:rsid w:val="0024687E"/>
    <w:rsid w:val="002474D4"/>
    <w:rsid w:val="0025373C"/>
    <w:rsid w:val="00253F61"/>
    <w:rsid w:val="002577A5"/>
    <w:rsid w:val="00271C3F"/>
    <w:rsid w:val="00276437"/>
    <w:rsid w:val="00276675"/>
    <w:rsid w:val="0027697F"/>
    <w:rsid w:val="00280AD8"/>
    <w:rsid w:val="0028143E"/>
    <w:rsid w:val="0028168A"/>
    <w:rsid w:val="00281F5B"/>
    <w:rsid w:val="00282568"/>
    <w:rsid w:val="00283185"/>
    <w:rsid w:val="00284807"/>
    <w:rsid w:val="00287554"/>
    <w:rsid w:val="00293A9C"/>
    <w:rsid w:val="002A150D"/>
    <w:rsid w:val="002A5080"/>
    <w:rsid w:val="002B2323"/>
    <w:rsid w:val="002B3F6C"/>
    <w:rsid w:val="002B423A"/>
    <w:rsid w:val="002C2474"/>
    <w:rsid w:val="002D0F08"/>
    <w:rsid w:val="002D1CA5"/>
    <w:rsid w:val="002D493F"/>
    <w:rsid w:val="002D4C9A"/>
    <w:rsid w:val="002E12BE"/>
    <w:rsid w:val="002E3138"/>
    <w:rsid w:val="002E36C9"/>
    <w:rsid w:val="002E549B"/>
    <w:rsid w:val="002E5FD9"/>
    <w:rsid w:val="002E72BE"/>
    <w:rsid w:val="002E77B1"/>
    <w:rsid w:val="002F20AA"/>
    <w:rsid w:val="002F6FBD"/>
    <w:rsid w:val="002F7696"/>
    <w:rsid w:val="002F7A01"/>
    <w:rsid w:val="00300AD3"/>
    <w:rsid w:val="00302D4F"/>
    <w:rsid w:val="003032F2"/>
    <w:rsid w:val="00304698"/>
    <w:rsid w:val="00307D06"/>
    <w:rsid w:val="00310F85"/>
    <w:rsid w:val="00313D42"/>
    <w:rsid w:val="00320E5C"/>
    <w:rsid w:val="00322859"/>
    <w:rsid w:val="00326306"/>
    <w:rsid w:val="00330093"/>
    <w:rsid w:val="00330770"/>
    <w:rsid w:val="0033144C"/>
    <w:rsid w:val="003346AB"/>
    <w:rsid w:val="00334FEA"/>
    <w:rsid w:val="00341A11"/>
    <w:rsid w:val="00341F0B"/>
    <w:rsid w:val="00343FC4"/>
    <w:rsid w:val="00346671"/>
    <w:rsid w:val="00351A9F"/>
    <w:rsid w:val="00353FA4"/>
    <w:rsid w:val="0035665B"/>
    <w:rsid w:val="00362C56"/>
    <w:rsid w:val="00364174"/>
    <w:rsid w:val="00365CAA"/>
    <w:rsid w:val="00365E50"/>
    <w:rsid w:val="0037233D"/>
    <w:rsid w:val="003747A0"/>
    <w:rsid w:val="00374807"/>
    <w:rsid w:val="0037739C"/>
    <w:rsid w:val="00382F92"/>
    <w:rsid w:val="00383B56"/>
    <w:rsid w:val="00383CF4"/>
    <w:rsid w:val="0038415A"/>
    <w:rsid w:val="00391A28"/>
    <w:rsid w:val="00396F4B"/>
    <w:rsid w:val="0039754E"/>
    <w:rsid w:val="003A301E"/>
    <w:rsid w:val="003B0E5B"/>
    <w:rsid w:val="003B3F8A"/>
    <w:rsid w:val="003C2F49"/>
    <w:rsid w:val="003C3570"/>
    <w:rsid w:val="003C618F"/>
    <w:rsid w:val="003D1241"/>
    <w:rsid w:val="003D485B"/>
    <w:rsid w:val="003D7E57"/>
    <w:rsid w:val="003E27C7"/>
    <w:rsid w:val="003E4F62"/>
    <w:rsid w:val="003F3E48"/>
    <w:rsid w:val="003F4B67"/>
    <w:rsid w:val="003F5984"/>
    <w:rsid w:val="003F6234"/>
    <w:rsid w:val="00400BC9"/>
    <w:rsid w:val="00401784"/>
    <w:rsid w:val="004021A1"/>
    <w:rsid w:val="00402D9D"/>
    <w:rsid w:val="00403C72"/>
    <w:rsid w:val="0041213A"/>
    <w:rsid w:val="004133AE"/>
    <w:rsid w:val="00414D52"/>
    <w:rsid w:val="00416933"/>
    <w:rsid w:val="00425CE2"/>
    <w:rsid w:val="004301F6"/>
    <w:rsid w:val="0043127C"/>
    <w:rsid w:val="00431322"/>
    <w:rsid w:val="00433190"/>
    <w:rsid w:val="00435CA7"/>
    <w:rsid w:val="00440770"/>
    <w:rsid w:val="00446D89"/>
    <w:rsid w:val="00447A5F"/>
    <w:rsid w:val="00450CED"/>
    <w:rsid w:val="00451AF6"/>
    <w:rsid w:val="0045455C"/>
    <w:rsid w:val="0046077B"/>
    <w:rsid w:val="00462A37"/>
    <w:rsid w:val="00466D25"/>
    <w:rsid w:val="00467CB0"/>
    <w:rsid w:val="00470148"/>
    <w:rsid w:val="00470DB2"/>
    <w:rsid w:val="004720CD"/>
    <w:rsid w:val="00473C3A"/>
    <w:rsid w:val="00474C96"/>
    <w:rsid w:val="00476F51"/>
    <w:rsid w:val="00476FD6"/>
    <w:rsid w:val="00477936"/>
    <w:rsid w:val="0048035E"/>
    <w:rsid w:val="0048069F"/>
    <w:rsid w:val="00483E95"/>
    <w:rsid w:val="0048442F"/>
    <w:rsid w:val="004914BB"/>
    <w:rsid w:val="00491B73"/>
    <w:rsid w:val="004949B6"/>
    <w:rsid w:val="004951F6"/>
    <w:rsid w:val="004958FD"/>
    <w:rsid w:val="004A0B4C"/>
    <w:rsid w:val="004A4CC1"/>
    <w:rsid w:val="004A7FB1"/>
    <w:rsid w:val="004B1643"/>
    <w:rsid w:val="004B1C80"/>
    <w:rsid w:val="004B3900"/>
    <w:rsid w:val="004C202A"/>
    <w:rsid w:val="004C3378"/>
    <w:rsid w:val="004C7444"/>
    <w:rsid w:val="004D3D21"/>
    <w:rsid w:val="004D56DB"/>
    <w:rsid w:val="004E0261"/>
    <w:rsid w:val="004E15E8"/>
    <w:rsid w:val="004E2307"/>
    <w:rsid w:val="004F31D2"/>
    <w:rsid w:val="0050528E"/>
    <w:rsid w:val="0051258C"/>
    <w:rsid w:val="00512C6B"/>
    <w:rsid w:val="0051397C"/>
    <w:rsid w:val="00514A3C"/>
    <w:rsid w:val="00514BD6"/>
    <w:rsid w:val="00515DC9"/>
    <w:rsid w:val="00516ACB"/>
    <w:rsid w:val="00517995"/>
    <w:rsid w:val="00517B60"/>
    <w:rsid w:val="00522566"/>
    <w:rsid w:val="00522588"/>
    <w:rsid w:val="005239FE"/>
    <w:rsid w:val="005244B0"/>
    <w:rsid w:val="00527747"/>
    <w:rsid w:val="00530ACE"/>
    <w:rsid w:val="0053281C"/>
    <w:rsid w:val="00536999"/>
    <w:rsid w:val="005370C1"/>
    <w:rsid w:val="00541CFD"/>
    <w:rsid w:val="00541EBC"/>
    <w:rsid w:val="00544E23"/>
    <w:rsid w:val="00547DCB"/>
    <w:rsid w:val="0055356F"/>
    <w:rsid w:val="0055375F"/>
    <w:rsid w:val="00555438"/>
    <w:rsid w:val="005579FB"/>
    <w:rsid w:val="005627C0"/>
    <w:rsid w:val="005704AA"/>
    <w:rsid w:val="0057410B"/>
    <w:rsid w:val="00582004"/>
    <w:rsid w:val="00584F7D"/>
    <w:rsid w:val="005850CE"/>
    <w:rsid w:val="005922A1"/>
    <w:rsid w:val="00596411"/>
    <w:rsid w:val="0059703B"/>
    <w:rsid w:val="005A0BBA"/>
    <w:rsid w:val="005A3FBA"/>
    <w:rsid w:val="005A4FCA"/>
    <w:rsid w:val="005A66A4"/>
    <w:rsid w:val="005B1923"/>
    <w:rsid w:val="005B1E4F"/>
    <w:rsid w:val="005B1FB6"/>
    <w:rsid w:val="005B347E"/>
    <w:rsid w:val="005B40D0"/>
    <w:rsid w:val="005B577B"/>
    <w:rsid w:val="005C05EA"/>
    <w:rsid w:val="005C1433"/>
    <w:rsid w:val="005C2A76"/>
    <w:rsid w:val="005C2BD4"/>
    <w:rsid w:val="005C3BA7"/>
    <w:rsid w:val="005C4E48"/>
    <w:rsid w:val="005D1EC5"/>
    <w:rsid w:val="005D2423"/>
    <w:rsid w:val="005D24A3"/>
    <w:rsid w:val="005D4C22"/>
    <w:rsid w:val="005D5B4F"/>
    <w:rsid w:val="005E2027"/>
    <w:rsid w:val="005E4654"/>
    <w:rsid w:val="005F1F0C"/>
    <w:rsid w:val="005F5A8A"/>
    <w:rsid w:val="005F7E4A"/>
    <w:rsid w:val="00600996"/>
    <w:rsid w:val="00603BBF"/>
    <w:rsid w:val="0060435D"/>
    <w:rsid w:val="00605D0A"/>
    <w:rsid w:val="0061257F"/>
    <w:rsid w:val="00621486"/>
    <w:rsid w:val="00621CB3"/>
    <w:rsid w:val="006232F2"/>
    <w:rsid w:val="00623322"/>
    <w:rsid w:val="00623BA1"/>
    <w:rsid w:val="00623D94"/>
    <w:rsid w:val="00624F1A"/>
    <w:rsid w:val="00630D53"/>
    <w:rsid w:val="006316FC"/>
    <w:rsid w:val="00631C7C"/>
    <w:rsid w:val="0063224F"/>
    <w:rsid w:val="006322F2"/>
    <w:rsid w:val="0063239C"/>
    <w:rsid w:val="0063272B"/>
    <w:rsid w:val="0063349F"/>
    <w:rsid w:val="00633663"/>
    <w:rsid w:val="00637344"/>
    <w:rsid w:val="006401AF"/>
    <w:rsid w:val="006428AD"/>
    <w:rsid w:val="00646E09"/>
    <w:rsid w:val="006502AD"/>
    <w:rsid w:val="00651DE1"/>
    <w:rsid w:val="006549AA"/>
    <w:rsid w:val="00654FEB"/>
    <w:rsid w:val="0065570C"/>
    <w:rsid w:val="00656D9E"/>
    <w:rsid w:val="0065734F"/>
    <w:rsid w:val="00663787"/>
    <w:rsid w:val="00664B9D"/>
    <w:rsid w:val="00666D57"/>
    <w:rsid w:val="006671E3"/>
    <w:rsid w:val="0067058E"/>
    <w:rsid w:val="006706D9"/>
    <w:rsid w:val="00670A62"/>
    <w:rsid w:val="0067169E"/>
    <w:rsid w:val="00681F87"/>
    <w:rsid w:val="006849CF"/>
    <w:rsid w:val="00686051"/>
    <w:rsid w:val="00687B52"/>
    <w:rsid w:val="0069237E"/>
    <w:rsid w:val="00692FF7"/>
    <w:rsid w:val="006936A6"/>
    <w:rsid w:val="00694AB2"/>
    <w:rsid w:val="00695847"/>
    <w:rsid w:val="00696560"/>
    <w:rsid w:val="00697427"/>
    <w:rsid w:val="006A0267"/>
    <w:rsid w:val="006A10CF"/>
    <w:rsid w:val="006A2912"/>
    <w:rsid w:val="006A2CEB"/>
    <w:rsid w:val="006A3967"/>
    <w:rsid w:val="006B12ED"/>
    <w:rsid w:val="006B7C4F"/>
    <w:rsid w:val="006C06BB"/>
    <w:rsid w:val="006C0AD9"/>
    <w:rsid w:val="006C0E3B"/>
    <w:rsid w:val="006C2368"/>
    <w:rsid w:val="006C3660"/>
    <w:rsid w:val="006D1771"/>
    <w:rsid w:val="006D4225"/>
    <w:rsid w:val="006E0260"/>
    <w:rsid w:val="006E40D2"/>
    <w:rsid w:val="006E56EA"/>
    <w:rsid w:val="006E6151"/>
    <w:rsid w:val="006E6DE5"/>
    <w:rsid w:val="006F11E2"/>
    <w:rsid w:val="007013DF"/>
    <w:rsid w:val="00702226"/>
    <w:rsid w:val="00706DD7"/>
    <w:rsid w:val="007072B1"/>
    <w:rsid w:val="00710A56"/>
    <w:rsid w:val="00711126"/>
    <w:rsid w:val="0071239E"/>
    <w:rsid w:val="007147ED"/>
    <w:rsid w:val="00715544"/>
    <w:rsid w:val="0072118C"/>
    <w:rsid w:val="00722ABA"/>
    <w:rsid w:val="00722FA1"/>
    <w:rsid w:val="00732BFC"/>
    <w:rsid w:val="00736827"/>
    <w:rsid w:val="007375D4"/>
    <w:rsid w:val="00737E80"/>
    <w:rsid w:val="00740E05"/>
    <w:rsid w:val="00742AB0"/>
    <w:rsid w:val="0074374C"/>
    <w:rsid w:val="00744CB1"/>
    <w:rsid w:val="007457FA"/>
    <w:rsid w:val="00746115"/>
    <w:rsid w:val="00747FBE"/>
    <w:rsid w:val="007604B1"/>
    <w:rsid w:val="0076254B"/>
    <w:rsid w:val="00763ED1"/>
    <w:rsid w:val="00764E6C"/>
    <w:rsid w:val="007675B6"/>
    <w:rsid w:val="0077050E"/>
    <w:rsid w:val="00771562"/>
    <w:rsid w:val="00772382"/>
    <w:rsid w:val="007733E0"/>
    <w:rsid w:val="00777BD6"/>
    <w:rsid w:val="00777F13"/>
    <w:rsid w:val="00783C4D"/>
    <w:rsid w:val="007866E1"/>
    <w:rsid w:val="0079504E"/>
    <w:rsid w:val="007A2EDE"/>
    <w:rsid w:val="007A4C61"/>
    <w:rsid w:val="007B645B"/>
    <w:rsid w:val="007B749F"/>
    <w:rsid w:val="007C3E5D"/>
    <w:rsid w:val="007C53FE"/>
    <w:rsid w:val="007C7185"/>
    <w:rsid w:val="007C73F1"/>
    <w:rsid w:val="007D15FF"/>
    <w:rsid w:val="007D506C"/>
    <w:rsid w:val="007D5356"/>
    <w:rsid w:val="007D5716"/>
    <w:rsid w:val="007D6E6F"/>
    <w:rsid w:val="007D7F58"/>
    <w:rsid w:val="007E2E55"/>
    <w:rsid w:val="007E2EB1"/>
    <w:rsid w:val="007E3C1B"/>
    <w:rsid w:val="007F174F"/>
    <w:rsid w:val="008007C1"/>
    <w:rsid w:val="00804540"/>
    <w:rsid w:val="00804CF1"/>
    <w:rsid w:val="00807C11"/>
    <w:rsid w:val="00815431"/>
    <w:rsid w:val="00822AF6"/>
    <w:rsid w:val="00824C38"/>
    <w:rsid w:val="00826BC6"/>
    <w:rsid w:val="0083798E"/>
    <w:rsid w:val="00837AC4"/>
    <w:rsid w:val="00837FE3"/>
    <w:rsid w:val="0084449D"/>
    <w:rsid w:val="00844680"/>
    <w:rsid w:val="00844804"/>
    <w:rsid w:val="00844E97"/>
    <w:rsid w:val="00845D10"/>
    <w:rsid w:val="008506D8"/>
    <w:rsid w:val="00850D5C"/>
    <w:rsid w:val="00856901"/>
    <w:rsid w:val="00860C52"/>
    <w:rsid w:val="008625A9"/>
    <w:rsid w:val="008664EB"/>
    <w:rsid w:val="0087182B"/>
    <w:rsid w:val="0087365A"/>
    <w:rsid w:val="0087457E"/>
    <w:rsid w:val="0087641E"/>
    <w:rsid w:val="00876E9B"/>
    <w:rsid w:val="008773E8"/>
    <w:rsid w:val="00882D6E"/>
    <w:rsid w:val="0089079E"/>
    <w:rsid w:val="00891890"/>
    <w:rsid w:val="00891AB0"/>
    <w:rsid w:val="00891E36"/>
    <w:rsid w:val="008923E2"/>
    <w:rsid w:val="008A17C5"/>
    <w:rsid w:val="008A69B0"/>
    <w:rsid w:val="008B1678"/>
    <w:rsid w:val="008B784E"/>
    <w:rsid w:val="008C2F59"/>
    <w:rsid w:val="008C42FF"/>
    <w:rsid w:val="008C6B3F"/>
    <w:rsid w:val="008D0C79"/>
    <w:rsid w:val="008D73FD"/>
    <w:rsid w:val="008E44FC"/>
    <w:rsid w:val="008E4E31"/>
    <w:rsid w:val="008F1031"/>
    <w:rsid w:val="008F2343"/>
    <w:rsid w:val="008F398B"/>
    <w:rsid w:val="008F72C8"/>
    <w:rsid w:val="008F7787"/>
    <w:rsid w:val="00900772"/>
    <w:rsid w:val="00903463"/>
    <w:rsid w:val="00905565"/>
    <w:rsid w:val="0090732D"/>
    <w:rsid w:val="00907B77"/>
    <w:rsid w:val="0091104E"/>
    <w:rsid w:val="009146DA"/>
    <w:rsid w:val="00915F68"/>
    <w:rsid w:val="009207DC"/>
    <w:rsid w:val="00920C83"/>
    <w:rsid w:val="00921BCE"/>
    <w:rsid w:val="00923014"/>
    <w:rsid w:val="00923957"/>
    <w:rsid w:val="00924E6F"/>
    <w:rsid w:val="009314CC"/>
    <w:rsid w:val="00931A1F"/>
    <w:rsid w:val="00934DB4"/>
    <w:rsid w:val="00935D4C"/>
    <w:rsid w:val="0094281B"/>
    <w:rsid w:val="00943AB0"/>
    <w:rsid w:val="00947AD4"/>
    <w:rsid w:val="00951A81"/>
    <w:rsid w:val="00952906"/>
    <w:rsid w:val="009532B2"/>
    <w:rsid w:val="00953D03"/>
    <w:rsid w:val="0095428D"/>
    <w:rsid w:val="00954E84"/>
    <w:rsid w:val="00957315"/>
    <w:rsid w:val="009615C2"/>
    <w:rsid w:val="009621ED"/>
    <w:rsid w:val="0096262F"/>
    <w:rsid w:val="00962EE6"/>
    <w:rsid w:val="00963E2E"/>
    <w:rsid w:val="009660E5"/>
    <w:rsid w:val="00967AFC"/>
    <w:rsid w:val="009700ED"/>
    <w:rsid w:val="00970AFA"/>
    <w:rsid w:val="0097250C"/>
    <w:rsid w:val="00973040"/>
    <w:rsid w:val="0097463E"/>
    <w:rsid w:val="00977686"/>
    <w:rsid w:val="00981581"/>
    <w:rsid w:val="009847AF"/>
    <w:rsid w:val="00990706"/>
    <w:rsid w:val="00990BD3"/>
    <w:rsid w:val="00991BDE"/>
    <w:rsid w:val="00991F41"/>
    <w:rsid w:val="00993772"/>
    <w:rsid w:val="009968D1"/>
    <w:rsid w:val="00997D12"/>
    <w:rsid w:val="009A1472"/>
    <w:rsid w:val="009A219B"/>
    <w:rsid w:val="009A5191"/>
    <w:rsid w:val="009A53BA"/>
    <w:rsid w:val="009B0669"/>
    <w:rsid w:val="009B27F0"/>
    <w:rsid w:val="009B33FF"/>
    <w:rsid w:val="009B5AE3"/>
    <w:rsid w:val="009B6A78"/>
    <w:rsid w:val="009B75FC"/>
    <w:rsid w:val="009C4BA0"/>
    <w:rsid w:val="009D0941"/>
    <w:rsid w:val="009D22E8"/>
    <w:rsid w:val="009D318C"/>
    <w:rsid w:val="009F5928"/>
    <w:rsid w:val="009F724B"/>
    <w:rsid w:val="009F76A0"/>
    <w:rsid w:val="00A0042C"/>
    <w:rsid w:val="00A01901"/>
    <w:rsid w:val="00A01F7A"/>
    <w:rsid w:val="00A05FF7"/>
    <w:rsid w:val="00A067BD"/>
    <w:rsid w:val="00A07C0C"/>
    <w:rsid w:val="00A16AD2"/>
    <w:rsid w:val="00A273C3"/>
    <w:rsid w:val="00A36439"/>
    <w:rsid w:val="00A43DCD"/>
    <w:rsid w:val="00A44DEA"/>
    <w:rsid w:val="00A45C8C"/>
    <w:rsid w:val="00A476FE"/>
    <w:rsid w:val="00A50A59"/>
    <w:rsid w:val="00A5124D"/>
    <w:rsid w:val="00A51785"/>
    <w:rsid w:val="00A55173"/>
    <w:rsid w:val="00A5776F"/>
    <w:rsid w:val="00A6126A"/>
    <w:rsid w:val="00A61E67"/>
    <w:rsid w:val="00A638C5"/>
    <w:rsid w:val="00A67441"/>
    <w:rsid w:val="00A80212"/>
    <w:rsid w:val="00A8116F"/>
    <w:rsid w:val="00A822C1"/>
    <w:rsid w:val="00A8628F"/>
    <w:rsid w:val="00A87EE6"/>
    <w:rsid w:val="00A9139B"/>
    <w:rsid w:val="00A927EA"/>
    <w:rsid w:val="00A95E66"/>
    <w:rsid w:val="00AA1E2C"/>
    <w:rsid w:val="00AA2512"/>
    <w:rsid w:val="00AA5148"/>
    <w:rsid w:val="00AA75E3"/>
    <w:rsid w:val="00AB01DE"/>
    <w:rsid w:val="00AB2808"/>
    <w:rsid w:val="00AB4410"/>
    <w:rsid w:val="00AB55F7"/>
    <w:rsid w:val="00AB58BF"/>
    <w:rsid w:val="00AC3218"/>
    <w:rsid w:val="00AC643B"/>
    <w:rsid w:val="00AC688A"/>
    <w:rsid w:val="00AD4A59"/>
    <w:rsid w:val="00AD52D8"/>
    <w:rsid w:val="00AD601D"/>
    <w:rsid w:val="00AD64A2"/>
    <w:rsid w:val="00AE2BE2"/>
    <w:rsid w:val="00AE30E8"/>
    <w:rsid w:val="00AE3E78"/>
    <w:rsid w:val="00AE45F1"/>
    <w:rsid w:val="00AE798B"/>
    <w:rsid w:val="00AF0E59"/>
    <w:rsid w:val="00AF0E93"/>
    <w:rsid w:val="00AF26A4"/>
    <w:rsid w:val="00AF5AFF"/>
    <w:rsid w:val="00AF65AF"/>
    <w:rsid w:val="00B0705F"/>
    <w:rsid w:val="00B10368"/>
    <w:rsid w:val="00B1092D"/>
    <w:rsid w:val="00B11AC9"/>
    <w:rsid w:val="00B12141"/>
    <w:rsid w:val="00B1441C"/>
    <w:rsid w:val="00B14C12"/>
    <w:rsid w:val="00B153B8"/>
    <w:rsid w:val="00B17870"/>
    <w:rsid w:val="00B211C2"/>
    <w:rsid w:val="00B21FB0"/>
    <w:rsid w:val="00B23619"/>
    <w:rsid w:val="00B25486"/>
    <w:rsid w:val="00B2576F"/>
    <w:rsid w:val="00B258FC"/>
    <w:rsid w:val="00B26EB2"/>
    <w:rsid w:val="00B32219"/>
    <w:rsid w:val="00B32E92"/>
    <w:rsid w:val="00B35365"/>
    <w:rsid w:val="00B37383"/>
    <w:rsid w:val="00B37E8F"/>
    <w:rsid w:val="00B37F63"/>
    <w:rsid w:val="00B42B50"/>
    <w:rsid w:val="00B46D01"/>
    <w:rsid w:val="00B471C9"/>
    <w:rsid w:val="00B50E2C"/>
    <w:rsid w:val="00B514E0"/>
    <w:rsid w:val="00B5649B"/>
    <w:rsid w:val="00B56AF9"/>
    <w:rsid w:val="00B617CF"/>
    <w:rsid w:val="00B639B5"/>
    <w:rsid w:val="00B64F9D"/>
    <w:rsid w:val="00B70A96"/>
    <w:rsid w:val="00B71F94"/>
    <w:rsid w:val="00B73D14"/>
    <w:rsid w:val="00B820F0"/>
    <w:rsid w:val="00B859FE"/>
    <w:rsid w:val="00B900D8"/>
    <w:rsid w:val="00B940A1"/>
    <w:rsid w:val="00B943E8"/>
    <w:rsid w:val="00B97644"/>
    <w:rsid w:val="00BA1711"/>
    <w:rsid w:val="00BA2B36"/>
    <w:rsid w:val="00BA4C9A"/>
    <w:rsid w:val="00BA7F66"/>
    <w:rsid w:val="00BB10F9"/>
    <w:rsid w:val="00BB19FC"/>
    <w:rsid w:val="00BB1B0B"/>
    <w:rsid w:val="00BB1C7E"/>
    <w:rsid w:val="00BB2364"/>
    <w:rsid w:val="00BB6090"/>
    <w:rsid w:val="00BB6B3D"/>
    <w:rsid w:val="00BC039F"/>
    <w:rsid w:val="00BC3939"/>
    <w:rsid w:val="00BC70F7"/>
    <w:rsid w:val="00BC7702"/>
    <w:rsid w:val="00BD431F"/>
    <w:rsid w:val="00BD4A25"/>
    <w:rsid w:val="00BD67C3"/>
    <w:rsid w:val="00BE330D"/>
    <w:rsid w:val="00BE4637"/>
    <w:rsid w:val="00BE48C7"/>
    <w:rsid w:val="00BE6AF9"/>
    <w:rsid w:val="00BE72D3"/>
    <w:rsid w:val="00BE7934"/>
    <w:rsid w:val="00BE7D12"/>
    <w:rsid w:val="00BF30C8"/>
    <w:rsid w:val="00BF44EB"/>
    <w:rsid w:val="00BF5E13"/>
    <w:rsid w:val="00BF62C4"/>
    <w:rsid w:val="00BF6E77"/>
    <w:rsid w:val="00BF7A0F"/>
    <w:rsid w:val="00BF7EF8"/>
    <w:rsid w:val="00C03504"/>
    <w:rsid w:val="00C0391F"/>
    <w:rsid w:val="00C042D0"/>
    <w:rsid w:val="00C079D2"/>
    <w:rsid w:val="00C124C0"/>
    <w:rsid w:val="00C13665"/>
    <w:rsid w:val="00C16328"/>
    <w:rsid w:val="00C17E82"/>
    <w:rsid w:val="00C17E97"/>
    <w:rsid w:val="00C264A0"/>
    <w:rsid w:val="00C270F4"/>
    <w:rsid w:val="00C30430"/>
    <w:rsid w:val="00C30DCF"/>
    <w:rsid w:val="00C3295E"/>
    <w:rsid w:val="00C330A4"/>
    <w:rsid w:val="00C3399E"/>
    <w:rsid w:val="00C33D3A"/>
    <w:rsid w:val="00C402AF"/>
    <w:rsid w:val="00C42C1B"/>
    <w:rsid w:val="00C43980"/>
    <w:rsid w:val="00C44DD9"/>
    <w:rsid w:val="00C46D1C"/>
    <w:rsid w:val="00C47AD4"/>
    <w:rsid w:val="00C5129C"/>
    <w:rsid w:val="00C56876"/>
    <w:rsid w:val="00C577E8"/>
    <w:rsid w:val="00C60257"/>
    <w:rsid w:val="00C64DEC"/>
    <w:rsid w:val="00C70B20"/>
    <w:rsid w:val="00C7721D"/>
    <w:rsid w:val="00C81BE2"/>
    <w:rsid w:val="00C82624"/>
    <w:rsid w:val="00C83C15"/>
    <w:rsid w:val="00C83D1F"/>
    <w:rsid w:val="00C84354"/>
    <w:rsid w:val="00C979B4"/>
    <w:rsid w:val="00C97CD9"/>
    <w:rsid w:val="00CA0417"/>
    <w:rsid w:val="00CA1D47"/>
    <w:rsid w:val="00CA3226"/>
    <w:rsid w:val="00CA422B"/>
    <w:rsid w:val="00CA4693"/>
    <w:rsid w:val="00CA5BE8"/>
    <w:rsid w:val="00CA6C50"/>
    <w:rsid w:val="00CA7240"/>
    <w:rsid w:val="00CB0431"/>
    <w:rsid w:val="00CB0DB7"/>
    <w:rsid w:val="00CB0F3F"/>
    <w:rsid w:val="00CB2A88"/>
    <w:rsid w:val="00CB34AC"/>
    <w:rsid w:val="00CB56DA"/>
    <w:rsid w:val="00CB5EBA"/>
    <w:rsid w:val="00CB7E16"/>
    <w:rsid w:val="00CB7F22"/>
    <w:rsid w:val="00CC0E9D"/>
    <w:rsid w:val="00CC1826"/>
    <w:rsid w:val="00CC1B36"/>
    <w:rsid w:val="00CD13A9"/>
    <w:rsid w:val="00CD34E3"/>
    <w:rsid w:val="00CD674F"/>
    <w:rsid w:val="00CD751C"/>
    <w:rsid w:val="00CE0FCB"/>
    <w:rsid w:val="00CE402A"/>
    <w:rsid w:val="00CE66AA"/>
    <w:rsid w:val="00CE72A0"/>
    <w:rsid w:val="00CF2CA5"/>
    <w:rsid w:val="00CF6917"/>
    <w:rsid w:val="00CF78A9"/>
    <w:rsid w:val="00D02FE2"/>
    <w:rsid w:val="00D04C12"/>
    <w:rsid w:val="00D064BF"/>
    <w:rsid w:val="00D12518"/>
    <w:rsid w:val="00D12EE3"/>
    <w:rsid w:val="00D12F0D"/>
    <w:rsid w:val="00D12F86"/>
    <w:rsid w:val="00D13A02"/>
    <w:rsid w:val="00D14008"/>
    <w:rsid w:val="00D2071E"/>
    <w:rsid w:val="00D20E16"/>
    <w:rsid w:val="00D22803"/>
    <w:rsid w:val="00D26C9D"/>
    <w:rsid w:val="00D30E06"/>
    <w:rsid w:val="00D3403A"/>
    <w:rsid w:val="00D40163"/>
    <w:rsid w:val="00D43189"/>
    <w:rsid w:val="00D444D5"/>
    <w:rsid w:val="00D4453B"/>
    <w:rsid w:val="00D45B75"/>
    <w:rsid w:val="00D465B7"/>
    <w:rsid w:val="00D50563"/>
    <w:rsid w:val="00D516E5"/>
    <w:rsid w:val="00D542DE"/>
    <w:rsid w:val="00D55004"/>
    <w:rsid w:val="00D55926"/>
    <w:rsid w:val="00D56773"/>
    <w:rsid w:val="00D56FB2"/>
    <w:rsid w:val="00D57BDC"/>
    <w:rsid w:val="00D639BD"/>
    <w:rsid w:val="00D64500"/>
    <w:rsid w:val="00D64F9C"/>
    <w:rsid w:val="00D65BD5"/>
    <w:rsid w:val="00D67339"/>
    <w:rsid w:val="00D737C9"/>
    <w:rsid w:val="00D7724A"/>
    <w:rsid w:val="00D801A8"/>
    <w:rsid w:val="00D80266"/>
    <w:rsid w:val="00D80501"/>
    <w:rsid w:val="00D80D2B"/>
    <w:rsid w:val="00D83B8D"/>
    <w:rsid w:val="00D87C91"/>
    <w:rsid w:val="00D946E1"/>
    <w:rsid w:val="00D97116"/>
    <w:rsid w:val="00DA1CD9"/>
    <w:rsid w:val="00DA23AB"/>
    <w:rsid w:val="00DA29AF"/>
    <w:rsid w:val="00DA4959"/>
    <w:rsid w:val="00DA51C2"/>
    <w:rsid w:val="00DB0A26"/>
    <w:rsid w:val="00DB0BF4"/>
    <w:rsid w:val="00DB1768"/>
    <w:rsid w:val="00DB1E2D"/>
    <w:rsid w:val="00DC18C8"/>
    <w:rsid w:val="00DC346E"/>
    <w:rsid w:val="00DC408B"/>
    <w:rsid w:val="00DC5AAD"/>
    <w:rsid w:val="00DC61CD"/>
    <w:rsid w:val="00DC6F1C"/>
    <w:rsid w:val="00DD40BD"/>
    <w:rsid w:val="00DD4997"/>
    <w:rsid w:val="00DE54B7"/>
    <w:rsid w:val="00DE7B96"/>
    <w:rsid w:val="00DF04F9"/>
    <w:rsid w:val="00DF093E"/>
    <w:rsid w:val="00DF37A7"/>
    <w:rsid w:val="00E02096"/>
    <w:rsid w:val="00E02C32"/>
    <w:rsid w:val="00E051ED"/>
    <w:rsid w:val="00E10799"/>
    <w:rsid w:val="00E11105"/>
    <w:rsid w:val="00E1495F"/>
    <w:rsid w:val="00E14AD3"/>
    <w:rsid w:val="00E14CE4"/>
    <w:rsid w:val="00E15116"/>
    <w:rsid w:val="00E17AB4"/>
    <w:rsid w:val="00E21584"/>
    <w:rsid w:val="00E22A5D"/>
    <w:rsid w:val="00E23381"/>
    <w:rsid w:val="00E25038"/>
    <w:rsid w:val="00E262E5"/>
    <w:rsid w:val="00E32ACF"/>
    <w:rsid w:val="00E4256A"/>
    <w:rsid w:val="00E442CC"/>
    <w:rsid w:val="00E443C2"/>
    <w:rsid w:val="00E45CB1"/>
    <w:rsid w:val="00E4709F"/>
    <w:rsid w:val="00E50314"/>
    <w:rsid w:val="00E50A05"/>
    <w:rsid w:val="00E55225"/>
    <w:rsid w:val="00E56E09"/>
    <w:rsid w:val="00E6352F"/>
    <w:rsid w:val="00E65F35"/>
    <w:rsid w:val="00E70C02"/>
    <w:rsid w:val="00E7200D"/>
    <w:rsid w:val="00E72E56"/>
    <w:rsid w:val="00E77130"/>
    <w:rsid w:val="00E8017D"/>
    <w:rsid w:val="00E811E9"/>
    <w:rsid w:val="00E83935"/>
    <w:rsid w:val="00EA0A8A"/>
    <w:rsid w:val="00EA15C7"/>
    <w:rsid w:val="00EA4F97"/>
    <w:rsid w:val="00EA5768"/>
    <w:rsid w:val="00EB4AEB"/>
    <w:rsid w:val="00EC0B33"/>
    <w:rsid w:val="00EC125F"/>
    <w:rsid w:val="00EC15C6"/>
    <w:rsid w:val="00EC2A43"/>
    <w:rsid w:val="00EC2FF7"/>
    <w:rsid w:val="00EC6B44"/>
    <w:rsid w:val="00ED48A5"/>
    <w:rsid w:val="00ED7030"/>
    <w:rsid w:val="00ED76C3"/>
    <w:rsid w:val="00ED7EB1"/>
    <w:rsid w:val="00EE1971"/>
    <w:rsid w:val="00EF265B"/>
    <w:rsid w:val="00EF3987"/>
    <w:rsid w:val="00EF5D8E"/>
    <w:rsid w:val="00F023F4"/>
    <w:rsid w:val="00F06CF4"/>
    <w:rsid w:val="00F06CFB"/>
    <w:rsid w:val="00F12C49"/>
    <w:rsid w:val="00F14CE7"/>
    <w:rsid w:val="00F160A5"/>
    <w:rsid w:val="00F163C6"/>
    <w:rsid w:val="00F1749A"/>
    <w:rsid w:val="00F20F4A"/>
    <w:rsid w:val="00F210CB"/>
    <w:rsid w:val="00F2777B"/>
    <w:rsid w:val="00F35175"/>
    <w:rsid w:val="00F36426"/>
    <w:rsid w:val="00F36D5E"/>
    <w:rsid w:val="00F40BF6"/>
    <w:rsid w:val="00F41561"/>
    <w:rsid w:val="00F44F7D"/>
    <w:rsid w:val="00F45873"/>
    <w:rsid w:val="00F5570C"/>
    <w:rsid w:val="00F571A0"/>
    <w:rsid w:val="00F63319"/>
    <w:rsid w:val="00F66AE4"/>
    <w:rsid w:val="00F677A2"/>
    <w:rsid w:val="00F71729"/>
    <w:rsid w:val="00F722D2"/>
    <w:rsid w:val="00F7299D"/>
    <w:rsid w:val="00F73042"/>
    <w:rsid w:val="00F73D7E"/>
    <w:rsid w:val="00F740CA"/>
    <w:rsid w:val="00F74B23"/>
    <w:rsid w:val="00F7500F"/>
    <w:rsid w:val="00F775AA"/>
    <w:rsid w:val="00F8514D"/>
    <w:rsid w:val="00F85ADA"/>
    <w:rsid w:val="00F866B7"/>
    <w:rsid w:val="00F950A0"/>
    <w:rsid w:val="00F965CA"/>
    <w:rsid w:val="00FA0790"/>
    <w:rsid w:val="00FA35BC"/>
    <w:rsid w:val="00FA3C42"/>
    <w:rsid w:val="00FA3DD0"/>
    <w:rsid w:val="00FA44D1"/>
    <w:rsid w:val="00FA4D7A"/>
    <w:rsid w:val="00FA5CA0"/>
    <w:rsid w:val="00FA61CE"/>
    <w:rsid w:val="00FB1AAC"/>
    <w:rsid w:val="00FB1C9F"/>
    <w:rsid w:val="00FC2111"/>
    <w:rsid w:val="00FC3902"/>
    <w:rsid w:val="00FC44D4"/>
    <w:rsid w:val="00FD21C7"/>
    <w:rsid w:val="00FD4789"/>
    <w:rsid w:val="00FD50E8"/>
    <w:rsid w:val="00FD58A9"/>
    <w:rsid w:val="00FD5E57"/>
    <w:rsid w:val="00FE0CA1"/>
    <w:rsid w:val="00FE7386"/>
    <w:rsid w:val="00FF0125"/>
    <w:rsid w:val="00FF3A6E"/>
    <w:rsid w:val="00FF4E85"/>
    <w:rsid w:val="00FF7D1B"/>
    <w:rsid w:val="05907F86"/>
    <w:rsid w:val="08A34897"/>
    <w:rsid w:val="0B863831"/>
    <w:rsid w:val="127B7E50"/>
    <w:rsid w:val="14F03F59"/>
    <w:rsid w:val="1B8D0FD5"/>
    <w:rsid w:val="1D118C57"/>
    <w:rsid w:val="1FC54153"/>
    <w:rsid w:val="208B5EDB"/>
    <w:rsid w:val="2362524A"/>
    <w:rsid w:val="2658831B"/>
    <w:rsid w:val="282FC70D"/>
    <w:rsid w:val="30605F88"/>
    <w:rsid w:val="3451979A"/>
    <w:rsid w:val="373BE871"/>
    <w:rsid w:val="391B5DAA"/>
    <w:rsid w:val="3B13E3B6"/>
    <w:rsid w:val="3C3D95B0"/>
    <w:rsid w:val="3C532193"/>
    <w:rsid w:val="3EE8B88B"/>
    <w:rsid w:val="3EEC73BE"/>
    <w:rsid w:val="44BE0C2E"/>
    <w:rsid w:val="45CB4F99"/>
    <w:rsid w:val="474ECE72"/>
    <w:rsid w:val="47A749AC"/>
    <w:rsid w:val="48E7E8E7"/>
    <w:rsid w:val="4A3B1499"/>
    <w:rsid w:val="5068F5E5"/>
    <w:rsid w:val="56C30CF5"/>
    <w:rsid w:val="5F611BAD"/>
    <w:rsid w:val="61D77344"/>
    <w:rsid w:val="643CCC12"/>
    <w:rsid w:val="64D19107"/>
    <w:rsid w:val="668E6DB7"/>
    <w:rsid w:val="6EA4FD5A"/>
    <w:rsid w:val="705CD9DD"/>
    <w:rsid w:val="7104C3EA"/>
    <w:rsid w:val="72FD41E8"/>
    <w:rsid w:val="734B8DB5"/>
    <w:rsid w:val="740B8D62"/>
    <w:rsid w:val="7D05E70E"/>
    <w:rsid w:val="7F2256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0C875981-F5EF-415C-A989-F92FC0C9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469"/>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4">
    <w:name w:val="heading 4"/>
    <w:basedOn w:val="Normal"/>
    <w:next w:val="Normal"/>
    <w:link w:val="Titre4Car"/>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7"/>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link w:val="En-tteCar"/>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Titre4Car">
    <w:name w:val="Titre 4 Car"/>
    <w:basedOn w:val="Policepardfaut"/>
    <w:link w:val="Titre4"/>
    <w:rsid w:val="005E4654"/>
    <w:rPr>
      <w:i/>
      <w:iCs/>
      <w:sz w:val="22"/>
      <w:szCs w:val="22"/>
    </w:rPr>
  </w:style>
  <w:style w:type="character" w:customStyle="1" w:styleId="Corpsdetexte2Car">
    <w:name w:val="Corps de texte 2 Car"/>
    <w:basedOn w:val="Policepardfaut"/>
    <w:link w:val="Corpsdetexte2"/>
    <w:rsid w:val="005E4654"/>
    <w:rPr>
      <w:sz w:val="22"/>
      <w:szCs w:val="22"/>
    </w:rPr>
  </w:style>
  <w:style w:type="character" w:customStyle="1" w:styleId="En-tteCar">
    <w:name w:val="En-tête Car"/>
    <w:basedOn w:val="Policepardfaut"/>
    <w:link w:val="En-tte"/>
    <w:rsid w:val="005E4654"/>
    <w:rPr>
      <w:sz w:val="24"/>
      <w:szCs w:val="24"/>
    </w:rPr>
  </w:style>
  <w:style w:type="paragraph" w:customStyle="1" w:styleId="paragraph">
    <w:name w:val="paragraph"/>
    <w:basedOn w:val="Normal"/>
    <w:rsid w:val="005E4654"/>
    <w:pPr>
      <w:spacing w:before="100" w:beforeAutospacing="1" w:after="100" w:afterAutospacing="1"/>
    </w:pPr>
  </w:style>
  <w:style w:type="character" w:customStyle="1" w:styleId="normaltextrun">
    <w:name w:val="normaltextrun"/>
    <w:basedOn w:val="Policepardfaut"/>
    <w:rsid w:val="005E4654"/>
  </w:style>
  <w:style w:type="character" w:customStyle="1" w:styleId="eop">
    <w:name w:val="eop"/>
    <w:basedOn w:val="Policepardfaut"/>
    <w:rsid w:val="005E4654"/>
  </w:style>
  <w:style w:type="character" w:customStyle="1" w:styleId="scxw49814828">
    <w:name w:val="scxw49814828"/>
    <w:basedOn w:val="Policepardfaut"/>
    <w:rsid w:val="005E4654"/>
  </w:style>
  <w:style w:type="character" w:customStyle="1" w:styleId="scxw259478582">
    <w:name w:val="scxw259478582"/>
    <w:basedOn w:val="Policepardfaut"/>
    <w:rsid w:val="005E4654"/>
  </w:style>
  <w:style w:type="paragraph" w:customStyle="1" w:styleId="Style1">
    <w:name w:val="Style1"/>
    <w:basedOn w:val="Normal"/>
    <w:link w:val="Style1Car"/>
    <w:qFormat/>
    <w:rsid w:val="001F77B0"/>
    <w:pPr>
      <w:numPr>
        <w:numId w:val="3"/>
      </w:numPr>
    </w:pPr>
    <w:rPr>
      <w:rFonts w:ascii="Calibri" w:hAnsi="Calibri" w:cs="Arial"/>
      <w:b/>
      <w:bCs/>
      <w:iCs/>
      <w:sz w:val="20"/>
      <w:szCs w:val="20"/>
      <w:u w:val="single"/>
    </w:rPr>
  </w:style>
  <w:style w:type="paragraph" w:customStyle="1" w:styleId="Style2">
    <w:name w:val="Style2"/>
    <w:basedOn w:val="Normal"/>
    <w:link w:val="Style2Car"/>
    <w:qFormat/>
    <w:rsid w:val="001F77B0"/>
    <w:pPr>
      <w:numPr>
        <w:ilvl w:val="1"/>
        <w:numId w:val="5"/>
      </w:numPr>
    </w:pPr>
    <w:rPr>
      <w:rFonts w:ascii="Calibri" w:hAnsi="Calibri" w:cs="Arial"/>
      <w:b/>
      <w:bCs/>
      <w:iCs/>
      <w:sz w:val="20"/>
      <w:szCs w:val="20"/>
      <w:u w:val="single"/>
    </w:rPr>
  </w:style>
  <w:style w:type="character" w:customStyle="1" w:styleId="Style1Car">
    <w:name w:val="Style1 Car"/>
    <w:basedOn w:val="Policepardfaut"/>
    <w:link w:val="Style1"/>
    <w:rsid w:val="001F77B0"/>
    <w:rPr>
      <w:rFonts w:ascii="Calibri" w:hAnsi="Calibri" w:cs="Arial"/>
      <w:b/>
      <w:bCs/>
      <w:iCs/>
      <w:u w:val="single"/>
    </w:rPr>
  </w:style>
  <w:style w:type="paragraph" w:customStyle="1" w:styleId="Style3">
    <w:name w:val="Style3"/>
    <w:basedOn w:val="Normal"/>
    <w:link w:val="Style3Car"/>
    <w:qFormat/>
    <w:rsid w:val="001F77B0"/>
    <w:pPr>
      <w:numPr>
        <w:ilvl w:val="2"/>
        <w:numId w:val="5"/>
      </w:numPr>
    </w:pPr>
    <w:rPr>
      <w:rFonts w:ascii="Calibri" w:hAnsi="Calibri" w:cs="Arial"/>
      <w:b/>
      <w:bCs/>
      <w:iCs/>
      <w:sz w:val="20"/>
      <w:szCs w:val="20"/>
      <w:u w:val="single"/>
    </w:rPr>
  </w:style>
  <w:style w:type="character" w:customStyle="1" w:styleId="Style2Car">
    <w:name w:val="Style2 Car"/>
    <w:basedOn w:val="Policepardfaut"/>
    <w:link w:val="Style2"/>
    <w:rsid w:val="001F77B0"/>
    <w:rPr>
      <w:rFonts w:ascii="Calibri" w:hAnsi="Calibri" w:cs="Arial"/>
      <w:b/>
      <w:bCs/>
      <w:iCs/>
      <w:u w:val="single"/>
    </w:rPr>
  </w:style>
  <w:style w:type="paragraph" w:customStyle="1" w:styleId="Style4">
    <w:name w:val="Style4"/>
    <w:basedOn w:val="Normal"/>
    <w:link w:val="Style4Car"/>
    <w:qFormat/>
    <w:rsid w:val="001F77B0"/>
    <w:pPr>
      <w:numPr>
        <w:ilvl w:val="3"/>
        <w:numId w:val="4"/>
      </w:numPr>
    </w:pPr>
    <w:rPr>
      <w:rFonts w:ascii="Calibri" w:hAnsi="Calibri" w:cs="Arial"/>
      <w:b/>
      <w:bCs/>
      <w:iCs/>
      <w:sz w:val="20"/>
      <w:szCs w:val="20"/>
      <w:u w:val="single"/>
    </w:rPr>
  </w:style>
  <w:style w:type="character" w:customStyle="1" w:styleId="Style3Car">
    <w:name w:val="Style3 Car"/>
    <w:basedOn w:val="Policepardfaut"/>
    <w:link w:val="Style3"/>
    <w:rsid w:val="001F77B0"/>
    <w:rPr>
      <w:rFonts w:ascii="Calibri" w:hAnsi="Calibri" w:cs="Arial"/>
      <w:b/>
      <w:bCs/>
      <w:iCs/>
      <w:u w:val="single"/>
    </w:rPr>
  </w:style>
  <w:style w:type="paragraph" w:styleId="En-ttedetabledesmatires">
    <w:name w:val="TOC Heading"/>
    <w:basedOn w:val="Titre1"/>
    <w:next w:val="Normal"/>
    <w:uiPriority w:val="39"/>
    <w:unhideWhenUsed/>
    <w:qFormat/>
    <w:rsid w:val="0087641E"/>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1F77B0"/>
    <w:rPr>
      <w:rFonts w:ascii="Calibri" w:hAnsi="Calibri" w:cs="Arial"/>
      <w:b/>
      <w:bCs/>
      <w:iCs/>
      <w:u w:val="single"/>
    </w:rPr>
  </w:style>
  <w:style w:type="paragraph" w:styleId="TM1">
    <w:name w:val="toc 1"/>
    <w:basedOn w:val="Normal"/>
    <w:next w:val="Normal"/>
    <w:autoRedefine/>
    <w:uiPriority w:val="39"/>
    <w:unhideWhenUsed/>
    <w:rsid w:val="00B23619"/>
    <w:pPr>
      <w:spacing w:after="100"/>
    </w:pPr>
  </w:style>
  <w:style w:type="paragraph" w:styleId="TM2">
    <w:name w:val="toc 2"/>
    <w:basedOn w:val="Normal"/>
    <w:next w:val="Normal"/>
    <w:autoRedefine/>
    <w:uiPriority w:val="39"/>
    <w:unhideWhenUsed/>
    <w:rsid w:val="006C0AD9"/>
    <w:pPr>
      <w:tabs>
        <w:tab w:val="left" w:pos="880"/>
        <w:tab w:val="right" w:leader="dot" w:pos="9062"/>
      </w:tabs>
      <w:spacing w:after="100"/>
      <w:ind w:left="240"/>
    </w:pPr>
  </w:style>
  <w:style w:type="paragraph" w:styleId="TM3">
    <w:name w:val="toc 3"/>
    <w:basedOn w:val="Normal"/>
    <w:next w:val="Normal"/>
    <w:autoRedefine/>
    <w:uiPriority w:val="39"/>
    <w:unhideWhenUsed/>
    <w:rsid w:val="00B23619"/>
    <w:pPr>
      <w:spacing w:after="100"/>
      <w:ind w:left="480"/>
    </w:pPr>
  </w:style>
  <w:style w:type="paragraph" w:styleId="TM4">
    <w:name w:val="toc 4"/>
    <w:basedOn w:val="Normal"/>
    <w:next w:val="Normal"/>
    <w:autoRedefine/>
    <w:uiPriority w:val="39"/>
    <w:unhideWhenUsed/>
    <w:rsid w:val="00B23619"/>
    <w:pPr>
      <w:spacing w:after="100"/>
      <w:ind w:left="720"/>
    </w:pPr>
  </w:style>
  <w:style w:type="character" w:styleId="Lienhypertexte">
    <w:name w:val="Hyperlink"/>
    <w:basedOn w:val="Policepardfaut"/>
    <w:uiPriority w:val="99"/>
    <w:unhideWhenUsed/>
    <w:rsid w:val="00B23619"/>
    <w:rPr>
      <w:color w:val="0000FF" w:themeColor="hyperlink"/>
      <w:u w:val="single"/>
    </w:rPr>
  </w:style>
  <w:style w:type="character" w:styleId="lev">
    <w:name w:val="Strong"/>
    <w:basedOn w:val="Policepardfaut"/>
    <w:uiPriority w:val="22"/>
    <w:qFormat/>
    <w:rsid w:val="00637344"/>
    <w:rPr>
      <w:b/>
      <w:bCs/>
    </w:rPr>
  </w:style>
  <w:style w:type="paragraph" w:styleId="Titre">
    <w:name w:val="Title"/>
    <w:basedOn w:val="Normal"/>
    <w:next w:val="Normal"/>
    <w:link w:val="TitreCar"/>
    <w:qFormat/>
    <w:rsid w:val="00882D6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82D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87472278">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389813080">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5769524">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69796463">
      <w:bodyDiv w:val="1"/>
      <w:marLeft w:val="0"/>
      <w:marRight w:val="0"/>
      <w:marTop w:val="0"/>
      <w:marBottom w:val="0"/>
      <w:divBdr>
        <w:top w:val="none" w:sz="0" w:space="0" w:color="auto"/>
        <w:left w:val="none" w:sz="0" w:space="0" w:color="auto"/>
        <w:bottom w:val="none" w:sz="0" w:space="0" w:color="auto"/>
        <w:right w:val="none" w:sz="0" w:space="0" w:color="auto"/>
      </w:divBdr>
    </w:div>
    <w:div w:id="1389453054">
      <w:bodyDiv w:val="1"/>
      <w:marLeft w:val="0"/>
      <w:marRight w:val="0"/>
      <w:marTop w:val="0"/>
      <w:marBottom w:val="0"/>
      <w:divBdr>
        <w:top w:val="none" w:sz="0" w:space="0" w:color="auto"/>
        <w:left w:val="none" w:sz="0" w:space="0" w:color="auto"/>
        <w:bottom w:val="none" w:sz="0" w:space="0" w:color="auto"/>
        <w:right w:val="none" w:sz="0" w:space="0" w:color="auto"/>
      </w:divBdr>
    </w:div>
    <w:div w:id="1537814639">
      <w:bodyDiv w:val="1"/>
      <w:marLeft w:val="0"/>
      <w:marRight w:val="0"/>
      <w:marTop w:val="0"/>
      <w:marBottom w:val="0"/>
      <w:divBdr>
        <w:top w:val="none" w:sz="0" w:space="0" w:color="auto"/>
        <w:left w:val="none" w:sz="0" w:space="0" w:color="auto"/>
        <w:bottom w:val="none" w:sz="0" w:space="0" w:color="auto"/>
        <w:right w:val="none" w:sz="0" w:space="0" w:color="auto"/>
      </w:divBdr>
    </w:div>
    <w:div w:id="1572350347">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2022-10-24T10:06:33+00:00</Date>
    <b9b6fc76bba649bfbce9c2ed0d2b5896 xmlns="dc9c7734-2f28-4031-bf39-f5a82dd5bcf5">
      <Terms xmlns="http://schemas.microsoft.com/office/infopath/2007/PartnerControls"/>
    </b9b6fc76bba649bfbce9c2ed0d2b5896>
    <_dlc_DocId xmlns="24afb3a9-f650-4ccb-a617-443d7b096622">CMY4ZK6EYUJ3-1266353584-83105</_dlc_DocId>
    <_dlc_DocIdUrl xmlns="24afb3a9-f650-4ccb-a617-443d7b096622">
      <Url>https://groupealdes.sharepoint.com/sites/DocShareGroup/_layouts/15/DocIdRedir.aspx?ID=CMY4ZK6EYUJ3-1266353584-83105</Url>
      <Description>CMY4ZK6EYUJ3-1266353584-83105</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B4F90629-9433-4DC5-9FD0-836477169643}"/>
</file>

<file path=customXml/itemProps4.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289564FE-F758-4D79-B3F3-7FFB59F45332}"/>
</file>

<file path=docProps/app.xml><?xml version="1.0" encoding="utf-8"?>
<Properties xmlns="http://schemas.openxmlformats.org/officeDocument/2006/extended-properties" xmlns:vt="http://schemas.openxmlformats.org/officeDocument/2006/docPropsVTypes">
  <Template>Normal.dotm</Template>
  <TotalTime>82</TotalTime>
  <Pages>14</Pages>
  <Words>5091</Words>
  <Characters>28002</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ALDES</Company>
  <LinksUpToDate>false</LinksUpToDate>
  <CharactersWithSpaces>33027</CharactersWithSpaces>
  <SharedDoc>false</SharedDoc>
  <HLinks>
    <vt:vector size="90" baseType="variant">
      <vt:variant>
        <vt:i4>1507387</vt:i4>
      </vt:variant>
      <vt:variant>
        <vt:i4>86</vt:i4>
      </vt:variant>
      <vt:variant>
        <vt:i4>0</vt:i4>
      </vt:variant>
      <vt:variant>
        <vt:i4>5</vt:i4>
      </vt:variant>
      <vt:variant>
        <vt:lpwstr/>
      </vt:variant>
      <vt:variant>
        <vt:lpwstr>_Toc88231803</vt:lpwstr>
      </vt:variant>
      <vt:variant>
        <vt:i4>1441851</vt:i4>
      </vt:variant>
      <vt:variant>
        <vt:i4>80</vt:i4>
      </vt:variant>
      <vt:variant>
        <vt:i4>0</vt:i4>
      </vt:variant>
      <vt:variant>
        <vt:i4>5</vt:i4>
      </vt:variant>
      <vt:variant>
        <vt:lpwstr/>
      </vt:variant>
      <vt:variant>
        <vt:lpwstr>_Toc88231802</vt:lpwstr>
      </vt:variant>
      <vt:variant>
        <vt:i4>1376315</vt:i4>
      </vt:variant>
      <vt:variant>
        <vt:i4>74</vt:i4>
      </vt:variant>
      <vt:variant>
        <vt:i4>0</vt:i4>
      </vt:variant>
      <vt:variant>
        <vt:i4>5</vt:i4>
      </vt:variant>
      <vt:variant>
        <vt:lpwstr/>
      </vt:variant>
      <vt:variant>
        <vt:lpwstr>_Toc88231801</vt:lpwstr>
      </vt:variant>
      <vt:variant>
        <vt:i4>1310779</vt:i4>
      </vt:variant>
      <vt:variant>
        <vt:i4>68</vt:i4>
      </vt:variant>
      <vt:variant>
        <vt:i4>0</vt:i4>
      </vt:variant>
      <vt:variant>
        <vt:i4>5</vt:i4>
      </vt:variant>
      <vt:variant>
        <vt:lpwstr/>
      </vt:variant>
      <vt:variant>
        <vt:lpwstr>_Toc88231800</vt:lpwstr>
      </vt:variant>
      <vt:variant>
        <vt:i4>1179698</vt:i4>
      </vt:variant>
      <vt:variant>
        <vt:i4>62</vt:i4>
      </vt:variant>
      <vt:variant>
        <vt:i4>0</vt:i4>
      </vt:variant>
      <vt:variant>
        <vt:i4>5</vt:i4>
      </vt:variant>
      <vt:variant>
        <vt:lpwstr/>
      </vt:variant>
      <vt:variant>
        <vt:lpwstr>_Toc88231799</vt:lpwstr>
      </vt:variant>
      <vt:variant>
        <vt:i4>1245234</vt:i4>
      </vt:variant>
      <vt:variant>
        <vt:i4>56</vt:i4>
      </vt:variant>
      <vt:variant>
        <vt:i4>0</vt:i4>
      </vt:variant>
      <vt:variant>
        <vt:i4>5</vt:i4>
      </vt:variant>
      <vt:variant>
        <vt:lpwstr/>
      </vt:variant>
      <vt:variant>
        <vt:lpwstr>_Toc88231798</vt:lpwstr>
      </vt:variant>
      <vt:variant>
        <vt:i4>1835058</vt:i4>
      </vt:variant>
      <vt:variant>
        <vt:i4>50</vt:i4>
      </vt:variant>
      <vt:variant>
        <vt:i4>0</vt:i4>
      </vt:variant>
      <vt:variant>
        <vt:i4>5</vt:i4>
      </vt:variant>
      <vt:variant>
        <vt:lpwstr/>
      </vt:variant>
      <vt:variant>
        <vt:lpwstr>_Toc88231797</vt:lpwstr>
      </vt:variant>
      <vt:variant>
        <vt:i4>1900594</vt:i4>
      </vt:variant>
      <vt:variant>
        <vt:i4>44</vt:i4>
      </vt:variant>
      <vt:variant>
        <vt:i4>0</vt:i4>
      </vt:variant>
      <vt:variant>
        <vt:i4>5</vt:i4>
      </vt:variant>
      <vt:variant>
        <vt:lpwstr/>
      </vt:variant>
      <vt:variant>
        <vt:lpwstr>_Toc88231796</vt:lpwstr>
      </vt:variant>
      <vt:variant>
        <vt:i4>1966130</vt:i4>
      </vt:variant>
      <vt:variant>
        <vt:i4>38</vt:i4>
      </vt:variant>
      <vt:variant>
        <vt:i4>0</vt:i4>
      </vt:variant>
      <vt:variant>
        <vt:i4>5</vt:i4>
      </vt:variant>
      <vt:variant>
        <vt:lpwstr/>
      </vt:variant>
      <vt:variant>
        <vt:lpwstr>_Toc88231795</vt:lpwstr>
      </vt:variant>
      <vt:variant>
        <vt:i4>2031666</vt:i4>
      </vt:variant>
      <vt:variant>
        <vt:i4>32</vt:i4>
      </vt:variant>
      <vt:variant>
        <vt:i4>0</vt:i4>
      </vt:variant>
      <vt:variant>
        <vt:i4>5</vt:i4>
      </vt:variant>
      <vt:variant>
        <vt:lpwstr/>
      </vt:variant>
      <vt:variant>
        <vt:lpwstr>_Toc88231794</vt:lpwstr>
      </vt:variant>
      <vt:variant>
        <vt:i4>1572914</vt:i4>
      </vt:variant>
      <vt:variant>
        <vt:i4>26</vt:i4>
      </vt:variant>
      <vt:variant>
        <vt:i4>0</vt:i4>
      </vt:variant>
      <vt:variant>
        <vt:i4>5</vt:i4>
      </vt:variant>
      <vt:variant>
        <vt:lpwstr/>
      </vt:variant>
      <vt:variant>
        <vt:lpwstr>_Toc88231793</vt:lpwstr>
      </vt:variant>
      <vt:variant>
        <vt:i4>1638450</vt:i4>
      </vt:variant>
      <vt:variant>
        <vt:i4>20</vt:i4>
      </vt:variant>
      <vt:variant>
        <vt:i4>0</vt:i4>
      </vt:variant>
      <vt:variant>
        <vt:i4>5</vt:i4>
      </vt:variant>
      <vt:variant>
        <vt:lpwstr/>
      </vt:variant>
      <vt:variant>
        <vt:lpwstr>_Toc88231792</vt:lpwstr>
      </vt:variant>
      <vt:variant>
        <vt:i4>1703986</vt:i4>
      </vt:variant>
      <vt:variant>
        <vt:i4>14</vt:i4>
      </vt:variant>
      <vt:variant>
        <vt:i4>0</vt:i4>
      </vt:variant>
      <vt:variant>
        <vt:i4>5</vt:i4>
      </vt:variant>
      <vt:variant>
        <vt:lpwstr/>
      </vt:variant>
      <vt:variant>
        <vt:lpwstr>_Toc88231791</vt:lpwstr>
      </vt:variant>
      <vt:variant>
        <vt:i4>1769522</vt:i4>
      </vt:variant>
      <vt:variant>
        <vt:i4>8</vt:i4>
      </vt:variant>
      <vt:variant>
        <vt:i4>0</vt:i4>
      </vt:variant>
      <vt:variant>
        <vt:i4>5</vt:i4>
      </vt:variant>
      <vt:variant>
        <vt:lpwstr/>
      </vt:variant>
      <vt:variant>
        <vt:lpwstr>_Toc88231790</vt:lpwstr>
      </vt:variant>
      <vt:variant>
        <vt:i4>1179699</vt:i4>
      </vt:variant>
      <vt:variant>
        <vt:i4>2</vt:i4>
      </vt:variant>
      <vt:variant>
        <vt:i4>0</vt:i4>
      </vt:variant>
      <vt:variant>
        <vt:i4>5</vt:i4>
      </vt:variant>
      <vt:variant>
        <vt:lpwstr/>
      </vt:variant>
      <vt:variant>
        <vt:lpwstr>_Toc88231789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93</cp:revision>
  <cp:lastPrinted>2020-06-24T00:06:00Z</cp:lastPrinted>
  <dcterms:created xsi:type="dcterms:W3CDTF">2021-12-16T03:42:00Z</dcterms:created>
  <dcterms:modified xsi:type="dcterms:W3CDTF">2022-02-25T08:00:00Z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bac897ce-e4b2-46ad-9374-c2f6c215b24d</vt:lpwstr>
  </property>
  <property fmtid="{D5CDD505-2E9C-101B-9397-08002B2CF9AE}" pid="5" name="MediaServiceImageTags">
    <vt:lpwstr/>
  </property>
  <property fmtid="{D5CDD505-2E9C-101B-9397-08002B2CF9AE}" pid="6" name="Tags">
    <vt:lpwstr/>
  </property>
</Properties>
</file>