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336D1F58" w:rsidR="00AF5761" w:rsidRDefault="006C6CE3" w:rsidP="00AF5761">
      <w:pPr>
        <w:jc w:val="center"/>
        <w:rPr>
          <w:noProof/>
          <w:lang w:eastAsia="fr-FR"/>
        </w:rPr>
      </w:pPr>
      <w:r>
        <w:rPr>
          <w:noProof/>
          <w:lang w:eastAsia="fr-FR"/>
        </w:rPr>
        <w:t>no</w:t>
      </w:r>
      <w:r w:rsidR="00AF5761">
        <w:rPr>
          <w:noProof/>
          <w:lang w:eastAsia="fr-FR"/>
        </w:rPr>
        <w:drawing>
          <wp:inline distT="0" distB="0" distL="0" distR="0" wp14:anchorId="3C68ECC0" wp14:editId="3C68ECC1">
            <wp:extent cx="3561907" cy="2468649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3480" cy="24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C" w14:textId="31B3CB4A" w:rsidR="006169AA" w:rsidRPr="00B64AB0" w:rsidRDefault="1E6ECF31" w:rsidP="17EAD42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5B476AE" wp14:editId="40A59ACA">
            <wp:extent cx="603250" cy="605653"/>
            <wp:effectExtent l="0" t="0" r="635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7B87548A">
        <w:rPr>
          <w:noProof/>
        </w:rPr>
        <w:drawing>
          <wp:inline distT="0" distB="0" distL="0" distR="0" wp14:anchorId="4541C39F" wp14:editId="2EE54490">
            <wp:extent cx="609600" cy="609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4ECFB684">
        <w:rPr>
          <w:noProof/>
        </w:rPr>
        <w:drawing>
          <wp:inline distT="0" distB="0" distL="0" distR="0" wp14:anchorId="6AE7A33E" wp14:editId="42DE8B2B">
            <wp:extent cx="609600" cy="609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2D53B3C6">
        <w:rPr>
          <w:noProof/>
        </w:rPr>
        <w:drawing>
          <wp:inline distT="0" distB="0" distL="0" distR="0" wp14:anchorId="4D95F6A3" wp14:editId="07A3D852">
            <wp:extent cx="600075" cy="600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5994" w:rsidRPr="17EAD421">
        <w:rPr>
          <w:noProof/>
        </w:rPr>
        <w:t xml:space="preserve"> </w:t>
      </w:r>
      <w:r w:rsidR="17EAD421">
        <w:rPr>
          <w:noProof/>
        </w:rPr>
        <w:drawing>
          <wp:inline distT="0" distB="0" distL="0" distR="0" wp14:anchorId="0342C09A" wp14:editId="363DA8A5">
            <wp:extent cx="472440" cy="64423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D" w14:textId="77777777" w:rsidR="004A4C2E" w:rsidRPr="009371CA" w:rsidRDefault="00755ED2" w:rsidP="00B64AB0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3C68EB7E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6169AA">
        <w:rPr>
          <w:rFonts w:cstheme="majorHAnsi"/>
          <w:color w:val="4AAFB4"/>
        </w:rPr>
        <w:t xml:space="preserve">La première et </w:t>
      </w:r>
      <w:r w:rsidR="00384494">
        <w:rPr>
          <w:rFonts w:cstheme="majorHAnsi"/>
          <w:color w:val="4AAFB4"/>
        </w:rPr>
        <w:t>unique solution double-flux C4 !</w:t>
      </w:r>
      <w:r w:rsidRPr="009371CA">
        <w:rPr>
          <w:rFonts w:cstheme="majorHAnsi"/>
          <w:color w:val="4AAFB4"/>
        </w:rPr>
        <w:t> »</w:t>
      </w:r>
    </w:p>
    <w:p w14:paraId="3C68EB7F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3C68EB80" w14:textId="77777777" w:rsidR="0084359C" w:rsidRDefault="00384494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La sécurité du C4 associée </w:t>
      </w:r>
      <w:r w:rsidR="00A21AE6">
        <w:rPr>
          <w:rFonts w:asciiTheme="majorHAnsi" w:hAnsiTheme="majorHAnsi" w:cstheme="majorHAnsi"/>
          <w:b w:val="0"/>
          <w:sz w:val="22"/>
        </w:rPr>
        <w:t xml:space="preserve">aux bénéfices d’une solution double-flux </w:t>
      </w:r>
      <w:r w:rsidR="00B64AB0">
        <w:rPr>
          <w:rFonts w:asciiTheme="majorHAnsi" w:hAnsiTheme="majorHAnsi" w:cstheme="majorHAnsi"/>
          <w:b w:val="0"/>
          <w:sz w:val="22"/>
        </w:rPr>
        <w:t>VEX500</w:t>
      </w:r>
      <w:r w:rsidR="00A21AE6">
        <w:rPr>
          <w:rFonts w:asciiTheme="majorHAnsi" w:hAnsiTheme="majorHAnsi" w:cstheme="majorHAnsi"/>
          <w:b w:val="0"/>
          <w:sz w:val="22"/>
        </w:rPr>
        <w:t>.</w:t>
      </w:r>
    </w:p>
    <w:p w14:paraId="3C68EB81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Les plus grandes économies d’énergie du marché.</w:t>
      </w:r>
    </w:p>
    <w:p w14:paraId="3C68EB82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Une solution durable et de qualité Made in France.</w:t>
      </w:r>
    </w:p>
    <w:p w14:paraId="3C68EB83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3C68EB84" w14:textId="2857AFD1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 xml:space="preserve">afin de vous accompagner dans le choix de 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3C68EB85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3C68EB86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3C68EB87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1E2094">
        <w:rPr>
          <w:rFonts w:asciiTheme="majorHAnsi" w:hAnsiTheme="majorHAnsi" w:cstheme="majorHAnsi"/>
          <w:b w:val="0"/>
          <w:sz w:val="22"/>
        </w:rPr>
        <w:t>Habitat collectif, Résidences (tourisme, étudiant</w:t>
      </w:r>
      <w:r w:rsidR="008976DD">
        <w:rPr>
          <w:rFonts w:asciiTheme="majorHAnsi" w:hAnsiTheme="majorHAnsi" w:cstheme="majorHAnsi"/>
          <w:b w:val="0"/>
          <w:sz w:val="22"/>
        </w:rPr>
        <w:t>s</w:t>
      </w:r>
      <w:r w:rsidR="001E2094">
        <w:rPr>
          <w:rFonts w:asciiTheme="majorHAnsi" w:hAnsiTheme="majorHAnsi" w:cstheme="majorHAnsi"/>
          <w:b w:val="0"/>
          <w:sz w:val="22"/>
        </w:rPr>
        <w:t>, MAPAD</w:t>
      </w:r>
      <w:r w:rsidR="008976DD">
        <w:rPr>
          <w:rFonts w:asciiTheme="majorHAnsi" w:hAnsiTheme="majorHAnsi" w:cstheme="majorHAnsi"/>
          <w:b w:val="0"/>
          <w:sz w:val="22"/>
        </w:rPr>
        <w:t>, foyers) et Tertia</w:t>
      </w:r>
      <w:r w:rsidR="006169AA">
        <w:rPr>
          <w:rFonts w:asciiTheme="majorHAnsi" w:hAnsiTheme="majorHAnsi" w:cstheme="majorHAnsi"/>
          <w:b w:val="0"/>
          <w:sz w:val="22"/>
        </w:rPr>
        <w:t>ire résidentiel (EHPAD, Hôtels), ainsi que des prisons.</w:t>
      </w:r>
    </w:p>
    <w:p w14:paraId="3C68EB8A" w14:textId="67BD3A11" w:rsidR="004A4C2E" w:rsidRPr="001529A5" w:rsidRDefault="001529A5" w:rsidP="00D2339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8ECCB" wp14:editId="4ADBF810">
                <wp:simplePos x="0" y="0"/>
                <wp:positionH relativeFrom="column">
                  <wp:posOffset>145415</wp:posOffset>
                </wp:positionH>
                <wp:positionV relativeFrom="paragraph">
                  <wp:posOffset>781685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ECE8" w14:textId="77777777" w:rsidR="00B64AB0" w:rsidRPr="00B64AB0" w:rsidRDefault="00B64AB0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8ECC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1.45pt;margin-top:61.55pt;width:296.35pt;height:18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" fillcolor="white [3201]" stroked="f" strokeweight=".5pt">
                <v:textbox>
                  <w:txbxContent>
                    <w:p w14:paraId="3C68ECE8" w14:textId="77777777" w:rsidR="00B64AB0" w:rsidRPr="00B64AB0" w:rsidRDefault="00B64AB0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1529A5">
        <w:rPr>
          <w:rFonts w:asciiTheme="majorHAnsi" w:hAnsiTheme="majorHAnsi" w:cstheme="majorHAnsi"/>
          <w:b w:val="0"/>
          <w:sz w:val="22"/>
        </w:rPr>
        <w:t>préchauffage</w: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1529A5">
        <w:rPr>
          <w:rFonts w:asciiTheme="majorHAnsi" w:hAnsiTheme="majorHAnsi" w:cstheme="majorHAnsi"/>
          <w:b w:val="0"/>
          <w:sz w:val="22"/>
        </w:rPr>
        <w:t xml:space="preserve"> de l’air insufflé.</w:t>
      </w:r>
      <w:r w:rsidR="004A4C2E" w:rsidRPr="001529A5">
        <w:rPr>
          <w:rFonts w:asciiTheme="majorHAnsi" w:hAnsiTheme="majorHAnsi" w:cstheme="majorHAnsi"/>
        </w:rPr>
        <w:br w:type="page"/>
      </w:r>
    </w:p>
    <w:p w14:paraId="0116D67B" w14:textId="447C1911" w:rsidR="0098597F" w:rsidRDefault="0098597F" w:rsidP="0E67DC91">
      <w:pPr>
        <w:jc w:val="both"/>
        <w:rPr>
          <w:rFonts w:asciiTheme="majorHAnsi" w:hAnsiTheme="majorHAnsi" w:cstheme="majorBidi"/>
          <w:color w:val="000000" w:themeColor="text1"/>
        </w:rPr>
      </w:pPr>
      <w:r w:rsidRPr="0E67DC91">
        <w:rPr>
          <w:rFonts w:asciiTheme="majorHAnsi" w:hAnsiTheme="majorHAnsi" w:cstheme="majorBidi"/>
        </w:rPr>
        <w:lastRenderedPageBreak/>
        <w:t>L’extraction de l’air vicié et l’introduction de l’air neuf ser</w:t>
      </w:r>
      <w:r w:rsidR="004E4418" w:rsidRPr="0E67DC91">
        <w:rPr>
          <w:rFonts w:asciiTheme="majorHAnsi" w:hAnsiTheme="majorHAnsi" w:cstheme="majorBidi"/>
        </w:rPr>
        <w:t>ont</w:t>
      </w:r>
      <w:r w:rsidRPr="0E67DC91">
        <w:rPr>
          <w:rFonts w:asciiTheme="majorHAnsi" w:hAnsiTheme="majorHAnsi" w:cstheme="majorBidi"/>
        </w:rPr>
        <w:t xml:space="preserve"> réalisée</w:t>
      </w:r>
      <w:r w:rsidR="004E4418" w:rsidRPr="0E67DC91">
        <w:rPr>
          <w:rFonts w:asciiTheme="majorHAnsi" w:hAnsiTheme="majorHAnsi" w:cstheme="majorBidi"/>
        </w:rPr>
        <w:t>s</w:t>
      </w:r>
      <w:r w:rsidRPr="0E67DC91">
        <w:rPr>
          <w:rFonts w:asciiTheme="majorHAnsi" w:hAnsiTheme="majorHAnsi" w:cstheme="majorBidi"/>
        </w:rPr>
        <w:t xml:space="preserve"> par une centrale double flux à échangeur contre flux de type </w:t>
      </w:r>
      <w:r w:rsidR="006169AA" w:rsidRPr="0E67DC91">
        <w:rPr>
          <w:rFonts w:asciiTheme="majorHAnsi" w:hAnsiTheme="majorHAnsi" w:cstheme="majorBidi"/>
        </w:rPr>
        <w:t>VEX500-C4</w:t>
      </w:r>
      <w:r w:rsidRPr="0E67DC91">
        <w:rPr>
          <w:rFonts w:asciiTheme="majorHAnsi" w:hAnsiTheme="majorHAnsi" w:cstheme="majorBidi"/>
        </w:rPr>
        <w:t xml:space="preserve">. L’unité sera de construction autoportante, avec panneaux double peau de </w:t>
      </w:r>
      <w:r w:rsidRPr="0E67DC91">
        <w:rPr>
          <w:rFonts w:asciiTheme="majorHAnsi" w:hAnsiTheme="majorHAnsi" w:cstheme="majorBidi"/>
          <w:b/>
          <w:bCs/>
        </w:rPr>
        <w:t>50 mm isolés par de la laine minérale</w:t>
      </w:r>
      <w:r w:rsidRPr="0E67DC91">
        <w:rPr>
          <w:rFonts w:asciiTheme="majorHAnsi" w:hAnsiTheme="majorHAnsi" w:cstheme="majorBidi"/>
        </w:rPr>
        <w:t xml:space="preserve"> et équipée de pieds. </w:t>
      </w:r>
      <w:r w:rsidR="00EA01E3" w:rsidRPr="0E67DC91">
        <w:rPr>
          <w:rFonts w:asciiTheme="majorHAnsi" w:hAnsiTheme="majorHAnsi" w:cstheme="majorBidi"/>
        </w:rPr>
        <w:t xml:space="preserve">La face d’accès sera </w:t>
      </w:r>
      <w:r w:rsidR="0073090A" w:rsidRPr="0E67DC91">
        <w:rPr>
          <w:rFonts w:asciiTheme="majorHAnsi" w:hAnsiTheme="majorHAnsi" w:cstheme="majorBidi"/>
        </w:rPr>
        <w:t xml:space="preserve">en acier prélaqué de </w:t>
      </w:r>
      <w:r w:rsidR="005A5C85">
        <w:t xml:space="preserve">couleur gris foncé </w:t>
      </w:r>
      <w:r w:rsidR="0013120F">
        <w:t xml:space="preserve">anthracite </w:t>
      </w:r>
      <w:r w:rsidR="005A5C85">
        <w:t>(RAL 7016)</w:t>
      </w:r>
      <w:r w:rsidR="0073090A">
        <w:t>. Et s</w:t>
      </w:r>
      <w:r w:rsidR="00036D71" w:rsidRPr="0E67DC91">
        <w:rPr>
          <w:rFonts w:asciiTheme="majorHAnsi" w:hAnsiTheme="majorHAnsi" w:cstheme="majorBidi"/>
        </w:rPr>
        <w:t>elon version, l</w:t>
      </w:r>
      <w:r w:rsidRPr="0E67DC91">
        <w:rPr>
          <w:rFonts w:asciiTheme="majorHAnsi" w:hAnsiTheme="majorHAnsi" w:cstheme="majorBidi"/>
          <w:color w:val="000000" w:themeColor="text1"/>
        </w:rPr>
        <w:t>es</w:t>
      </w:r>
      <w:r w:rsidR="0073090A" w:rsidRPr="0E67DC91">
        <w:rPr>
          <w:rFonts w:asciiTheme="majorHAnsi" w:hAnsiTheme="majorHAnsi" w:cstheme="majorBidi"/>
          <w:color w:val="000000" w:themeColor="text1"/>
        </w:rPr>
        <w:t xml:space="preserve"> autres</w:t>
      </w:r>
      <w:r w:rsidRPr="0E67DC91">
        <w:rPr>
          <w:rFonts w:asciiTheme="majorHAnsi" w:hAnsiTheme="majorHAnsi" w:cstheme="majorBidi"/>
          <w:color w:val="000000" w:themeColor="text1"/>
        </w:rPr>
        <w:t xml:space="preserve">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panneaux extérieurs</w:t>
      </w:r>
      <w:r w:rsidRPr="0E67DC91">
        <w:rPr>
          <w:rFonts w:asciiTheme="majorHAnsi" w:hAnsiTheme="majorHAnsi" w:cstheme="majorBidi"/>
          <w:color w:val="000000" w:themeColor="text1"/>
        </w:rPr>
        <w:t xml:space="preserve"> seront fabriqués en acier prélaqué de couleur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 xml:space="preserve">gris RAL 9006 assurant une bonne tenue à </w:t>
      </w:r>
      <w:r w:rsidRPr="0E67DC91">
        <w:rPr>
          <w:rFonts w:asciiTheme="majorHAnsi" w:hAnsiTheme="majorHAnsi" w:cstheme="majorBidi"/>
          <w:color w:val="000000" w:themeColor="text1"/>
        </w:rPr>
        <w:t>la corrosion et aux ultraviolets</w:t>
      </w:r>
      <w:r w:rsidR="00EA01E3" w:rsidRPr="0E67DC91">
        <w:rPr>
          <w:rFonts w:asciiTheme="majorHAnsi" w:hAnsiTheme="majorHAnsi" w:cstheme="majorBidi"/>
          <w:color w:val="000000" w:themeColor="text1"/>
        </w:rPr>
        <w:t xml:space="preserve"> ou en acier galvanisé</w:t>
      </w:r>
      <w:r w:rsidRPr="0E67DC91">
        <w:rPr>
          <w:rFonts w:asciiTheme="majorHAnsi" w:hAnsiTheme="majorHAnsi" w:cstheme="majorBidi"/>
          <w:color w:val="000000" w:themeColor="text1"/>
        </w:rPr>
        <w:t xml:space="preserve">. Des portes sur charnières verrouillables permettront un accès facile à tous les composants. </w:t>
      </w:r>
    </w:p>
    <w:p w14:paraId="3C68EB97" w14:textId="01393F4C" w:rsidR="0098597F" w:rsidRDefault="42BA5CDF" w:rsidP="17EAD421">
      <w:pPr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</w:rPr>
        <w:t xml:space="preserve">De type </w:t>
      </w:r>
      <w:r w:rsidRPr="17EAD421">
        <w:rPr>
          <w:rFonts w:asciiTheme="majorHAnsi" w:hAnsiTheme="majorHAnsi" w:cstheme="majorBidi"/>
          <w:b/>
          <w:bCs/>
        </w:rPr>
        <w:t>monobloc</w:t>
      </w:r>
      <w:r w:rsidRPr="17EAD421">
        <w:rPr>
          <w:rFonts w:asciiTheme="majorHAnsi" w:hAnsiTheme="majorHAnsi" w:cstheme="majorBidi"/>
        </w:rPr>
        <w:t xml:space="preserve">, elle sera située en intérieure/extérieure et sera disponible de </w:t>
      </w:r>
      <w:r w:rsidR="61C23910" w:rsidRPr="17EAD421">
        <w:rPr>
          <w:rFonts w:asciiTheme="majorHAnsi" w:hAnsiTheme="majorHAnsi" w:cstheme="majorBidi"/>
          <w:b/>
          <w:bCs/>
        </w:rPr>
        <w:t>1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à 7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m</w:t>
      </w:r>
      <w:r w:rsidRPr="17EAD421">
        <w:rPr>
          <w:rFonts w:asciiTheme="majorHAnsi" w:hAnsiTheme="majorHAnsi" w:cstheme="majorBidi"/>
          <w:b/>
          <w:bCs/>
          <w:vertAlign w:val="superscript"/>
        </w:rPr>
        <w:t>3</w:t>
      </w:r>
      <w:r w:rsidRPr="17EAD421">
        <w:rPr>
          <w:rFonts w:asciiTheme="majorHAnsi" w:hAnsiTheme="majorHAnsi" w:cstheme="majorBidi"/>
          <w:b/>
          <w:bCs/>
        </w:rPr>
        <w:t>/h</w:t>
      </w:r>
      <w:r w:rsidRPr="17EAD421">
        <w:rPr>
          <w:rFonts w:asciiTheme="majorHAnsi" w:hAnsiTheme="majorHAnsi" w:cstheme="majorBidi"/>
        </w:rPr>
        <w:t xml:space="preserve"> (8 tailles)</w:t>
      </w:r>
      <w:r w:rsidR="002C4474" w:rsidRPr="17EAD421">
        <w:rPr>
          <w:rFonts w:asciiTheme="majorHAnsi" w:hAnsiTheme="majorHAnsi" w:cstheme="majorBidi"/>
        </w:rPr>
        <w:t>.</w:t>
      </w:r>
      <w:r w:rsidRPr="17EAD421">
        <w:rPr>
          <w:rFonts w:asciiTheme="majorHAnsi" w:hAnsiTheme="majorHAnsi" w:cstheme="majorBidi"/>
          <w:color w:val="000000" w:themeColor="text1"/>
        </w:rPr>
        <w:t xml:space="preserve"> 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La centrale double flux sera disponible en 2 versions :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accès droite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ou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d’accès gauche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(dans le sens du soufflage).</w:t>
      </w:r>
    </w:p>
    <w:p w14:paraId="3C68EB98" w14:textId="77777777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6169AA">
        <w:rPr>
          <w:rFonts w:asciiTheme="majorHAnsi" w:hAnsiTheme="majorHAnsi" w:cstheme="majorHAnsi"/>
        </w:rPr>
        <w:t>.</w:t>
      </w:r>
    </w:p>
    <w:p w14:paraId="3C68EB99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%. </w:t>
      </w:r>
      <w:proofErr w:type="gramStart"/>
      <w:r w:rsidRPr="009371CA">
        <w:rPr>
          <w:rFonts w:asciiTheme="majorHAnsi" w:hAnsiTheme="majorHAnsi" w:cstheme="majorHAnsi"/>
          <w:b/>
          <w:bCs/>
        </w:rPr>
        <w:t>certifié</w:t>
      </w:r>
      <w:proofErr w:type="gramEnd"/>
      <w:r w:rsidRPr="009371CA">
        <w:rPr>
          <w:rFonts w:asciiTheme="majorHAnsi" w:hAnsiTheme="majorHAnsi" w:cstheme="majorHAnsi"/>
          <w:b/>
          <w:bCs/>
        </w:rPr>
        <w:t xml:space="preserve">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1EF658BA" w14:textId="01B46E4C" w:rsidR="007273C7" w:rsidRPr="00C737D1" w:rsidRDefault="051B0933" w:rsidP="17EAD421">
      <w:pPr>
        <w:spacing w:line="240" w:lineRule="auto"/>
        <w:jc w:val="both"/>
      </w:pPr>
      <w:r w:rsidRPr="17EAD421">
        <w:rPr>
          <w:color w:val="000000" w:themeColor="text1"/>
        </w:rPr>
        <w:t xml:space="preserve">La qualité de l’air sera assurée grâce </w:t>
      </w:r>
      <w:r w:rsidRPr="17EAD421">
        <w:t xml:space="preserve">à des filtres </w:t>
      </w:r>
      <w:r w:rsidRPr="17EAD421">
        <w:rPr>
          <w:b/>
          <w:bCs/>
        </w:rPr>
        <w:t>F7</w:t>
      </w:r>
      <w:r w:rsidRPr="17EAD421">
        <w:t xml:space="preserve"> </w:t>
      </w:r>
      <w:r w:rsidRPr="17EAD421">
        <w:rPr>
          <w:rFonts w:asciiTheme="majorHAnsi" w:hAnsiTheme="majorHAnsi" w:cstheme="majorBidi"/>
        </w:rPr>
        <w:t xml:space="preserve">(ePM1 60%) / </w:t>
      </w:r>
      <w:r w:rsidRPr="17EAD421">
        <w:rPr>
          <w:rFonts w:asciiTheme="majorHAnsi" w:hAnsiTheme="majorHAnsi" w:cstheme="majorBidi"/>
          <w:b/>
          <w:bCs/>
        </w:rPr>
        <w:t>G4</w:t>
      </w:r>
      <w:r w:rsidRPr="17EAD421">
        <w:rPr>
          <w:rFonts w:asciiTheme="majorHAnsi" w:hAnsiTheme="majorHAnsi" w:cstheme="majorBidi"/>
        </w:rPr>
        <w:t xml:space="preserve"> (grossier 60%)</w:t>
      </w:r>
      <w:r w:rsidR="12A9DA65" w:rsidRPr="17EAD421">
        <w:rPr>
          <w:rFonts w:asciiTheme="majorHAnsi" w:hAnsiTheme="majorHAnsi" w:cstheme="majorBidi"/>
        </w:rPr>
        <w:t xml:space="preserve"> et le niveau d’encrassement des filtres sera mesuré grâce à des transmetteurs de pression qui indiqueront la perte de charge au soufflage et à la reprise</w:t>
      </w:r>
      <w:r w:rsidRPr="17EAD421">
        <w:t xml:space="preserve">. En option, des filtres </w:t>
      </w:r>
      <w:r w:rsidRPr="17EAD421">
        <w:rPr>
          <w:rFonts w:asciiTheme="majorHAnsi" w:hAnsiTheme="majorHAnsi" w:cstheme="majorBidi"/>
          <w:b/>
          <w:bCs/>
        </w:rPr>
        <w:t>M5</w:t>
      </w:r>
      <w:r w:rsidRPr="17EAD421">
        <w:rPr>
          <w:rFonts w:asciiTheme="majorHAnsi" w:hAnsiTheme="majorHAnsi" w:cstheme="majorBidi"/>
        </w:rPr>
        <w:t xml:space="preserve"> (ePM10 50%),</w:t>
      </w:r>
      <w:r w:rsidRPr="17EAD421">
        <w:rPr>
          <w:rFonts w:asciiTheme="majorHAnsi" w:hAnsiTheme="majorHAnsi" w:cstheme="majorBidi"/>
          <w:b/>
          <w:bCs/>
        </w:rPr>
        <w:t xml:space="preserve"> F9 </w:t>
      </w:r>
      <w:r w:rsidRPr="17EAD421">
        <w:rPr>
          <w:rFonts w:asciiTheme="majorHAnsi" w:hAnsiTheme="majorHAnsi" w:cstheme="majorBidi"/>
        </w:rPr>
        <w:t>(ePM1 90%),</w:t>
      </w:r>
      <w:r w:rsidRPr="17EAD421">
        <w:rPr>
          <w:rFonts w:asciiTheme="majorHAnsi" w:hAnsiTheme="majorHAnsi" w:cstheme="majorBidi"/>
          <w:b/>
          <w:bCs/>
        </w:rPr>
        <w:t xml:space="preserve"> ou F7 haute efficacité énergétique</w:t>
      </w:r>
      <w:r w:rsidRPr="17EAD421">
        <w:rPr>
          <w:rFonts w:asciiTheme="majorHAnsi" w:hAnsiTheme="majorHAnsi" w:cstheme="majorBidi"/>
        </w:rPr>
        <w:t xml:space="preserve"> (ePM1 60%) </w:t>
      </w:r>
      <w:r w:rsidRPr="17EAD421">
        <w:t>peuvent être également installés.</w:t>
      </w:r>
    </w:p>
    <w:p w14:paraId="3C68EB9A" w14:textId="7C98BD68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3C68EB9B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68EB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C68EB9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3C68EB9E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9F" w14:textId="77777777" w:rsidR="0098597F" w:rsidRPr="009371CA" w:rsidRDefault="427157E3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>Débit constant</w:t>
      </w:r>
    </w:p>
    <w:p w14:paraId="3C68EBA0" w14:textId="792DF711" w:rsidR="0098597F" w:rsidRPr="009371CA" w:rsidRDefault="17EAD421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 xml:space="preserve">Débit variable en fonction du </w:t>
      </w:r>
      <w:r w:rsidR="427157E3" w:rsidRPr="17EAD421">
        <w:rPr>
          <w:rFonts w:asciiTheme="majorHAnsi" w:hAnsiTheme="majorHAnsi" w:cstheme="majorBidi"/>
          <w:color w:val="000000" w:themeColor="text1"/>
        </w:rPr>
        <w:t>CO</w:t>
      </w:r>
      <w:r w:rsidR="427157E3" w:rsidRPr="17EAD421">
        <w:rPr>
          <w:rFonts w:asciiTheme="majorHAnsi" w:hAnsiTheme="majorHAnsi" w:cstheme="majorBidi"/>
          <w:color w:val="000000" w:themeColor="text1"/>
          <w:vertAlign w:val="subscript"/>
        </w:rPr>
        <w:t>2</w:t>
      </w:r>
    </w:p>
    <w:p w14:paraId="3C68EBA1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A2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3C68EBA3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4" w14:textId="3328E24B" w:rsidR="0098597F" w:rsidRPr="009371CA" w:rsidRDefault="0098597F" w:rsidP="0E67DC91">
      <w:pPr>
        <w:jc w:val="both"/>
        <w:rPr>
          <w:rFonts w:asciiTheme="majorHAnsi" w:hAnsiTheme="majorHAnsi" w:cstheme="majorBidi"/>
          <w:color w:val="000000"/>
        </w:rPr>
      </w:pPr>
      <w:r w:rsidRPr="0E67DC91">
        <w:rPr>
          <w:rFonts w:asciiTheme="majorHAnsi" w:hAnsiTheme="majorHAnsi" w:cstheme="majorBidi"/>
          <w:color w:val="000000" w:themeColor="text1"/>
        </w:rPr>
        <w:lastRenderedPageBreak/>
        <w:t xml:space="preserve">En température, selon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4 modes possibles</w:t>
      </w:r>
      <w:r w:rsidRPr="0E67DC91">
        <w:rPr>
          <w:rFonts w:asciiTheme="majorHAnsi" w:hAnsiTheme="majorHAnsi" w:cstheme="majorBidi"/>
          <w:color w:val="000000" w:themeColor="text1"/>
        </w:rPr>
        <w:t> :</w:t>
      </w:r>
    </w:p>
    <w:p w14:paraId="3C68EBA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3C68EBA6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A7" w14:textId="77777777" w:rsidR="0098597F" w:rsidRPr="009371CA" w:rsidRDefault="0098597F" w:rsidP="0E67DC91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Maintien d’un delta de température constant entre Température de soufflage et de reprise.</w:t>
      </w:r>
    </w:p>
    <w:p w14:paraId="3C68EBA8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9" w14:textId="1C172DE5" w:rsidR="0098597F" w:rsidRPr="009371CA" w:rsidRDefault="0098597F" w:rsidP="0E67DC91">
      <w:pPr>
        <w:jc w:val="both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 xml:space="preserve">Pour assurer un contrôle optimal de température de soufflage, l’unité pourra être équipée d’une </w:t>
      </w:r>
      <w:r w:rsidRPr="0E67DC91">
        <w:rPr>
          <w:rFonts w:asciiTheme="majorHAnsi" w:hAnsiTheme="majorHAnsi" w:cstheme="majorBidi"/>
          <w:b/>
          <w:bCs/>
        </w:rPr>
        <w:t>batterie de post-chauffe électrique</w:t>
      </w:r>
      <w:r w:rsidRPr="0E67DC91">
        <w:rPr>
          <w:rFonts w:asciiTheme="majorHAnsi" w:hAnsiTheme="majorHAnsi" w:cstheme="majorBidi"/>
        </w:rPr>
        <w:t xml:space="preserve">, </w:t>
      </w:r>
      <w:r w:rsidRPr="0E67DC91">
        <w:rPr>
          <w:rFonts w:asciiTheme="majorHAnsi" w:hAnsiTheme="majorHAnsi" w:cstheme="majorBidi"/>
          <w:b/>
          <w:bCs/>
        </w:rPr>
        <w:t>batterie eau chaude, batterie eau froide</w:t>
      </w:r>
      <w:r w:rsidRPr="0E67DC91">
        <w:rPr>
          <w:rFonts w:asciiTheme="majorHAnsi" w:hAnsiTheme="majorHAnsi" w:cstheme="majorBidi"/>
        </w:rPr>
        <w:t xml:space="preserve"> ou </w:t>
      </w:r>
      <w:r w:rsidR="00D9198E" w:rsidRPr="0E67DC91">
        <w:rPr>
          <w:rFonts w:asciiTheme="majorHAnsi" w:hAnsiTheme="majorHAnsi" w:cstheme="majorBidi"/>
          <w:b/>
          <w:bCs/>
        </w:rPr>
        <w:t xml:space="preserve">réversible </w:t>
      </w:r>
      <w:r w:rsidR="00D9198E" w:rsidRPr="0E67DC91">
        <w:rPr>
          <w:rFonts w:asciiTheme="majorHAnsi" w:hAnsiTheme="majorHAnsi" w:cstheme="majorBidi"/>
        </w:rPr>
        <w:t>(change over)</w:t>
      </w:r>
      <w:r w:rsidR="007705E0" w:rsidRPr="0E67DC91">
        <w:rPr>
          <w:rFonts w:asciiTheme="majorHAnsi" w:hAnsiTheme="majorHAnsi" w:cstheme="majorBidi"/>
        </w:rPr>
        <w:t xml:space="preserve"> avec ou sans vanne 3 voies motorisée selon le besoin du client</w:t>
      </w:r>
      <w:r w:rsidR="00D9198E" w:rsidRPr="0E67DC91">
        <w:rPr>
          <w:rFonts w:asciiTheme="majorHAnsi" w:hAnsiTheme="majorHAnsi" w:cstheme="majorBidi"/>
        </w:rPr>
        <w:t>.</w:t>
      </w:r>
      <w:r w:rsidR="00785853" w:rsidRPr="0E67DC91">
        <w:rPr>
          <w:rFonts w:asciiTheme="majorHAnsi" w:hAnsiTheme="majorHAnsi" w:cstheme="majorBidi"/>
        </w:rPr>
        <w:t xml:space="preserve">  </w:t>
      </w:r>
    </w:p>
    <w:p w14:paraId="3C68EBA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3C68EBAB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64AB0">
        <w:rPr>
          <w:rFonts w:asciiTheme="majorHAnsi" w:hAnsiTheme="majorHAnsi" w:cstheme="majorHAnsi"/>
        </w:rPr>
        <w:t xml:space="preserve">La </w:t>
      </w:r>
      <w:r w:rsidRPr="00B64AB0">
        <w:rPr>
          <w:rFonts w:asciiTheme="majorHAnsi" w:hAnsiTheme="majorHAnsi" w:cstheme="majorHAnsi"/>
          <w:b/>
        </w:rPr>
        <w:t>fonction antigel</w:t>
      </w:r>
      <w:r w:rsidRPr="00B64AB0">
        <w:rPr>
          <w:rFonts w:asciiTheme="majorHAnsi" w:hAnsiTheme="majorHAnsi" w:cstheme="majorHAnsi"/>
        </w:rPr>
        <w:t xml:space="preserve"> sera assurée </w:t>
      </w:r>
      <w:r w:rsidR="00F44680" w:rsidRPr="00B64AB0">
        <w:rPr>
          <w:rFonts w:asciiTheme="majorHAnsi" w:hAnsiTheme="majorHAnsi" w:cstheme="majorHAnsi"/>
        </w:rPr>
        <w:t>par le déséquilibrage des débits ou</w:t>
      </w:r>
      <w:r w:rsidRPr="00B64AB0">
        <w:rPr>
          <w:rFonts w:asciiTheme="majorHAnsi" w:hAnsiTheme="majorHAnsi" w:cstheme="majorHAnsi"/>
        </w:rPr>
        <w:t xml:space="preserve"> par une batterie électrique qui permet le maintien de la température de rejet au-delà du point d’apparition du givre.</w:t>
      </w:r>
    </w:p>
    <w:p w14:paraId="3C68EBAC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3C68EBAD" w14:textId="005442A6" w:rsidR="00AC7049" w:rsidRDefault="0098597F" w:rsidP="000326CA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B8D8697" w14:textId="77777777" w:rsidR="00902B17" w:rsidRPr="000326CA" w:rsidRDefault="00902B17" w:rsidP="000326CA">
      <w:pPr>
        <w:jc w:val="both"/>
        <w:rPr>
          <w:rFonts w:asciiTheme="majorHAnsi" w:hAnsiTheme="majorHAnsi" w:cstheme="majorHAnsi"/>
          <w:bCs/>
          <w:color w:val="000000"/>
        </w:rPr>
      </w:pPr>
    </w:p>
    <w:p w14:paraId="19CD382E" w14:textId="43005F49" w:rsidR="00886732" w:rsidRPr="00D9198E" w:rsidRDefault="00902B17" w:rsidP="00886732">
      <w:pPr>
        <w:spacing w:after="0"/>
        <w:jc w:val="both"/>
        <w:rPr>
          <w:rFonts w:asciiTheme="majorHAnsi" w:hAnsiTheme="majorHAnsi" w:cstheme="majorHAnsi"/>
        </w:rPr>
      </w:pPr>
      <w:r w:rsidRPr="00902B17">
        <w:rPr>
          <w:rFonts w:asciiTheme="majorHAnsi" w:hAnsiTheme="majorHAnsi" w:cstheme="majorHAnsi"/>
          <w:b/>
          <w:u w:val="single"/>
        </w:rPr>
        <w:t>Dans le cas d’un bâtiment de logement collectif</w:t>
      </w:r>
      <w:r w:rsidRPr="00D9198E">
        <w:rPr>
          <w:rFonts w:asciiTheme="majorHAnsi" w:hAnsiTheme="majorHAnsi" w:cstheme="majorHAnsi"/>
          <w:b/>
        </w:rPr>
        <w:t xml:space="preserve"> </w:t>
      </w:r>
      <w:r w:rsidR="00886732" w:rsidRPr="00D9198E">
        <w:rPr>
          <w:rFonts w:asciiTheme="majorHAnsi" w:hAnsiTheme="majorHAnsi" w:cstheme="majorHAnsi"/>
          <w:b/>
        </w:rPr>
        <w:t>L’équilibrage des débits par appartement</w:t>
      </w:r>
      <w:r w:rsidR="00886732" w:rsidRPr="00D9198E">
        <w:rPr>
          <w:rFonts w:asciiTheme="majorHAnsi" w:hAnsiTheme="majorHAnsi" w:cstheme="majorHAnsi"/>
        </w:rPr>
        <w:t xml:space="preserve"> entre le soufflage et la reprise sera assuré par :</w:t>
      </w:r>
    </w:p>
    <w:p w14:paraId="70F0EB50" w14:textId="04F826AC" w:rsidR="00886732" w:rsidRPr="00D9198E" w:rsidRDefault="00886732" w:rsidP="75E39A8A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Bidi"/>
        </w:rPr>
      </w:pPr>
      <w:r w:rsidRPr="75E39A8A">
        <w:rPr>
          <w:rFonts w:asciiTheme="majorHAnsi" w:hAnsiTheme="majorHAnsi" w:cstheme="majorBidi"/>
        </w:rPr>
        <w:t xml:space="preserve">En cuisine une bouche d’extraction </w:t>
      </w:r>
      <w:proofErr w:type="spellStart"/>
      <w:r w:rsidRPr="75E39A8A">
        <w:rPr>
          <w:rFonts w:asciiTheme="majorHAnsi" w:hAnsiTheme="majorHAnsi" w:cstheme="majorBidi"/>
        </w:rPr>
        <w:t>Bap’Si</w:t>
      </w:r>
      <w:proofErr w:type="spellEnd"/>
      <w:r w:rsidRPr="75E39A8A">
        <w:rPr>
          <w:rFonts w:asciiTheme="majorHAnsi" w:hAnsiTheme="majorHAnsi" w:cstheme="majorBidi"/>
        </w:rPr>
        <w:t xml:space="preserve"> double débit électrique (version push) et un bouton poussoir.</w:t>
      </w:r>
    </w:p>
    <w:p w14:paraId="65805B83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 bouton poussoir commandera un relais temporisateur doté de 2 sorties réglées sur 30 minutes pour synchroniser l’ouverture de la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électrique et d’un MR Max double débit avec moteur </w:t>
      </w:r>
      <w:proofErr w:type="spellStart"/>
      <w:r w:rsidRPr="00D9198E">
        <w:rPr>
          <w:rFonts w:asciiTheme="majorHAnsi" w:hAnsiTheme="majorHAnsi" w:cstheme="majorHAnsi"/>
        </w:rPr>
        <w:t>Belimo</w:t>
      </w:r>
      <w:proofErr w:type="spellEnd"/>
      <w:r w:rsidRPr="00D9198E">
        <w:rPr>
          <w:rFonts w:asciiTheme="majorHAnsi" w:hAnsiTheme="majorHAnsi" w:cstheme="majorHAnsi"/>
        </w:rPr>
        <w:t xml:space="preserve"> en 24 ou 230V.</w:t>
      </w:r>
    </w:p>
    <w:p w14:paraId="0843AFBF" w14:textId="7BF178C4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Ce MR Max est à positionner en soufflage en entrée du logement. Son débit </w:t>
      </w:r>
      <w:r w:rsidR="00844A35" w:rsidRPr="00D9198E">
        <w:rPr>
          <w:rFonts w:asciiTheme="majorHAnsi" w:hAnsiTheme="majorHAnsi" w:cstheme="majorHAnsi"/>
        </w:rPr>
        <w:t>minimum</w:t>
      </w:r>
      <w:r w:rsidRPr="00D9198E">
        <w:rPr>
          <w:rFonts w:asciiTheme="majorHAnsi" w:hAnsiTheme="majorHAnsi" w:cstheme="majorHAnsi"/>
        </w:rPr>
        <w:t xml:space="preserve"> et son débit maximum seront réglés sur chantier pour correspondre aux valeurs minimum et maximum (lorsque le grand débit cuisine est enclenché) calculées selon le DTU 68.3.</w:t>
      </w:r>
    </w:p>
    <w:p w14:paraId="27B9EF3B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Les toilettes et salles de bain seront équipés de bouches d’extraction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simple débit.</w:t>
      </w:r>
    </w:p>
    <w:p w14:paraId="65DE02C2" w14:textId="5C6B99C7" w:rsidR="00886732" w:rsidRPr="009371CA" w:rsidRDefault="00886732" w:rsidP="004A4C2E">
      <w:pPr>
        <w:rPr>
          <w:rFonts w:asciiTheme="majorHAnsi" w:hAnsiTheme="majorHAnsi" w:cstheme="majorHAnsi"/>
        </w:rPr>
      </w:pPr>
    </w:p>
    <w:p w14:paraId="3C68EBA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3C68EBB0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3C68EBB1" w14:textId="6E3F1A94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</w:t>
      </w:r>
      <w:r w:rsidR="00CD75FE">
        <w:rPr>
          <w:rFonts w:asciiTheme="majorHAnsi" w:hAnsiTheme="majorHAnsi" w:cstheme="majorHAnsi"/>
          <w:snapToGrid w:val="0"/>
        </w:rPr>
        <w:t xml:space="preserve">certifié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B2" w14:textId="1A324926" w:rsidR="004A4C2E" w:rsidRPr="001C673C" w:rsidRDefault="00CD75F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D75FE">
        <w:rPr>
          <w:rFonts w:asciiTheme="majorHAnsi" w:hAnsiTheme="majorHAnsi" w:cstheme="majorHAnsi"/>
          <w:bCs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  <w:r>
        <w:rPr>
          <w:rFonts w:asciiTheme="majorHAnsi" w:hAnsiTheme="majorHAnsi" w:cstheme="majorHAnsi"/>
          <w:b/>
          <w:snapToGrid w:val="0"/>
        </w:rPr>
        <w:t>.</w:t>
      </w:r>
    </w:p>
    <w:p w14:paraId="3C68EBB3" w14:textId="312F54A5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FCF16E1" w14:textId="4AF7F788" w:rsidR="00D86D5F" w:rsidRDefault="00D86D5F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Conformité RE 2020</w:t>
      </w:r>
    </w:p>
    <w:p w14:paraId="43BAEE0A" w14:textId="77777777" w:rsidR="00657C3E" w:rsidRPr="009371CA" w:rsidRDefault="00657C3E" w:rsidP="00657C3E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3C68EBB4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3C68EBB6" w14:textId="22377994" w:rsidR="004A4C2E" w:rsidRPr="009371CA" w:rsidRDefault="004A4C2E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Caractéristiques techniques</w:t>
      </w:r>
    </w:p>
    <w:p w14:paraId="3F72E4AC" w14:textId="2CAD07CD" w:rsidR="0E67DC91" w:rsidRDefault="0E67DC91" w:rsidP="0E67DC91">
      <w:pPr>
        <w:rPr>
          <w:rFonts w:asciiTheme="majorHAnsi" w:hAnsiTheme="majorHAnsi" w:cstheme="majorBidi"/>
          <w:b/>
          <w:bCs/>
          <w:color w:val="4BACC6" w:themeColor="accent5"/>
          <w:u w:val="single"/>
        </w:rPr>
      </w:pPr>
    </w:p>
    <w:p w14:paraId="3C68EBB7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C68EBB8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9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3C68EBBA" w14:textId="5440886A" w:rsidR="00C933CE" w:rsidRPr="009371CA" w:rsidRDefault="00C933CE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color w:val="auto"/>
          <w:sz w:val="22"/>
          <w:szCs w:val="22"/>
        </w:rPr>
        <w:t>Faible pont thermique TB2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>.</w:t>
      </w:r>
    </w:p>
    <w:p w14:paraId="3C68EBBB" w14:textId="1B424E84" w:rsidR="0098597F" w:rsidRPr="009371CA" w:rsidRDefault="4ACD7896" w:rsidP="17EAD42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color w:val="auto"/>
          <w:sz w:val="22"/>
          <w:szCs w:val="22"/>
        </w:rPr>
        <w:t>Selon version f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initions extérieures 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en 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acier galvanisé Z225 avec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ou sans </w:t>
      </w:r>
      <w:proofErr w:type="spellStart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>prélaquage</w:t>
      </w:r>
      <w:proofErr w:type="spellEnd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25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µm gris foncé RAL9006 : résistance à la corrosion</w:t>
      </w:r>
      <w:r w:rsidR="005F6057">
        <w:rPr>
          <w:rFonts w:asciiTheme="majorHAnsi" w:hAnsiTheme="majorHAnsi" w:cstheme="majorBidi"/>
          <w:color w:val="auto"/>
          <w:sz w:val="22"/>
          <w:szCs w:val="22"/>
        </w:rPr>
        <w:t xml:space="preserve"> 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(</w:t>
      </w:r>
      <w:proofErr w:type="spellStart"/>
      <w:r w:rsidR="005F6057"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 w:rsidR="005F6057">
        <w:rPr>
          <w:rFonts w:asciiTheme="majorHAnsi" w:hAnsiTheme="majorHAnsi" w:cstheme="majorHAnsi"/>
          <w:color w:val="auto"/>
          <w:sz w:val="22"/>
          <w:szCs w:val="22"/>
        </w:rPr>
        <w:t xml:space="preserve"> indisponible sur VEX520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>-C4, VEX5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25-C4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 xml:space="preserve"> et 530-C4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F6057"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C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3C68EBB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3C68EBB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C68EBBF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3C68EBC0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3C68EBC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3C68EBC2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EBC3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3C68EBC4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3C68EBC5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C6" w14:textId="39D2DC0A" w:rsidR="0098597F" w:rsidRPr="000326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 xml:space="preserve">Moteur monophasé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 </w:t>
      </w:r>
      <w:r w:rsidR="6195B41C" w:rsidRPr="17EAD421">
        <w:rPr>
          <w:rFonts w:asciiTheme="majorHAnsi" w:hAnsiTheme="majorHAnsi" w:cstheme="majorBidi"/>
          <w:snapToGrid w:val="0"/>
        </w:rPr>
        <w:t>VEX540-C4 et VEX550-C4)</w:t>
      </w:r>
      <w:r w:rsidRPr="17EAD421">
        <w:rPr>
          <w:rFonts w:asciiTheme="majorHAnsi" w:hAnsiTheme="majorHAnsi" w:cstheme="majorBidi"/>
          <w:snapToGrid w:val="0"/>
        </w:rPr>
        <w:t xml:space="preserve"> ou triphasé (pour les modèles </w:t>
      </w:r>
      <w:r w:rsidR="6195B41C" w:rsidRPr="17EAD421">
        <w:rPr>
          <w:rFonts w:asciiTheme="majorHAnsi" w:hAnsiTheme="majorHAnsi" w:cstheme="majorBidi"/>
          <w:snapToGrid w:val="0"/>
        </w:rPr>
        <w:t>VEX560-C4 à VEX580-C4</w:t>
      </w:r>
      <w:r w:rsidRPr="17EAD421">
        <w:rPr>
          <w:rFonts w:asciiTheme="majorHAnsi" w:hAnsiTheme="majorHAnsi" w:cstheme="majorBidi"/>
          <w:snapToGrid w:val="0"/>
        </w:rPr>
        <w:t xml:space="preserve">) avec </w:t>
      </w:r>
      <w:r w:rsidRPr="17EAD421">
        <w:rPr>
          <w:rFonts w:asciiTheme="majorHAnsi" w:hAnsiTheme="majorHAnsi" w:cstheme="majorBidi"/>
          <w:b/>
          <w:bCs/>
          <w:snapToGrid w:val="0"/>
        </w:rPr>
        <w:t>protection thermique mécanique intégrée</w:t>
      </w:r>
    </w:p>
    <w:p w14:paraId="3C68EBC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3C68EBC8" w14:textId="68A98DAB" w:rsidR="0098597F" w:rsidRPr="009371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>Alimentation</w:t>
      </w:r>
      <w:r w:rsidR="7F6296FA" w:rsidRPr="17EAD421">
        <w:rPr>
          <w:rFonts w:asciiTheme="majorHAnsi" w:hAnsiTheme="majorHAnsi" w:cstheme="majorBidi"/>
          <w:snapToGrid w:val="0"/>
        </w:rPr>
        <w:t xml:space="preserve"> </w:t>
      </w:r>
      <w:r w:rsidRPr="17EAD421">
        <w:rPr>
          <w:rFonts w:asciiTheme="majorHAnsi" w:hAnsiTheme="majorHAnsi" w:cstheme="majorBidi"/>
          <w:snapToGrid w:val="0"/>
        </w:rPr>
        <w:t xml:space="preserve">: 230VAC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VEX530-C4, </w:t>
      </w:r>
      <w:r w:rsidR="6195B41C" w:rsidRPr="17EAD421">
        <w:rPr>
          <w:rFonts w:asciiTheme="majorHAnsi" w:hAnsiTheme="majorHAnsi" w:cstheme="majorBidi"/>
          <w:snapToGrid w:val="0"/>
        </w:rPr>
        <w:t xml:space="preserve">VEX540-C4 et VEX550-C4) </w:t>
      </w:r>
      <w:r w:rsidRPr="17EAD421">
        <w:rPr>
          <w:rFonts w:asciiTheme="majorHAnsi" w:hAnsiTheme="majorHAnsi" w:cstheme="majorBidi"/>
          <w:snapToGrid w:val="0"/>
        </w:rPr>
        <w:t>et tri 400VAC+N, 50/60Hz, IP54, classe F.</w:t>
      </w:r>
    </w:p>
    <w:p w14:paraId="3C68EBCA" w14:textId="2D17BEE4" w:rsidR="00B64AB0" w:rsidRDefault="00B64AB0" w:rsidP="00141AD0">
      <w:pPr>
        <w:jc w:val="both"/>
        <w:rPr>
          <w:rFonts w:asciiTheme="majorHAnsi" w:hAnsiTheme="majorHAnsi" w:cstheme="majorBidi"/>
          <w:i/>
        </w:rPr>
      </w:pPr>
    </w:p>
    <w:p w14:paraId="3C68EBCB" w14:textId="77777777" w:rsidR="00141AD0" w:rsidRPr="009371CA" w:rsidRDefault="00141AD0" w:rsidP="00141AD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i/>
        </w:rPr>
        <w:t xml:space="preserve">Fonction C4 </w:t>
      </w:r>
      <w:r w:rsidRPr="009371CA">
        <w:rPr>
          <w:rFonts w:asciiTheme="majorHAnsi" w:hAnsiTheme="majorHAnsi" w:cstheme="majorHAnsi"/>
        </w:rPr>
        <w:t>:</w:t>
      </w:r>
    </w:p>
    <w:p w14:paraId="3C68EBCC" w14:textId="77777777" w:rsidR="00141AD0" w:rsidRPr="00141AD0" w:rsidRDefault="00141AD0" w:rsidP="004A4C2E">
      <w:pPr>
        <w:pStyle w:val="Paragraphedeliste"/>
        <w:numPr>
          <w:ilvl w:val="0"/>
          <w:numId w:val="35"/>
        </w:numPr>
        <w:jc w:val="both"/>
        <w:rPr>
          <w:rFonts w:asciiTheme="majorHAnsi" w:hAnsiTheme="majorHAnsi" w:cstheme="majorHAnsi"/>
          <w:i/>
        </w:rPr>
      </w:pPr>
      <w:r w:rsidRPr="00141AD0">
        <w:rPr>
          <w:rFonts w:asciiTheme="majorHAnsi" w:hAnsiTheme="majorHAnsi" w:cstheme="majorHAnsi"/>
          <w:b/>
          <w:snapToGrid w:val="0"/>
        </w:rPr>
        <w:t>Ventilation permanente C4</w:t>
      </w:r>
      <w:r>
        <w:rPr>
          <w:rFonts w:asciiTheme="majorHAnsi" w:hAnsiTheme="majorHAnsi" w:cstheme="majorHAnsi"/>
          <w:snapToGrid w:val="0"/>
        </w:rPr>
        <w:t xml:space="preserve"> en cas d’incendie.</w:t>
      </w:r>
    </w:p>
    <w:p w14:paraId="3C68EBCD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3C68EBCE" w14:textId="3C22174C" w:rsidR="0098597F" w:rsidRPr="00961AB3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7B35A33" w14:textId="77777777" w:rsidR="00961AB3" w:rsidRPr="009371CA" w:rsidRDefault="00961AB3" w:rsidP="00961A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lastRenderedPageBreak/>
        <w:t>Option : protection époxy cadre + ailettes.</w:t>
      </w:r>
    </w:p>
    <w:p w14:paraId="02E49EF9" w14:textId="77777777" w:rsidR="00961AB3" w:rsidRPr="009371CA" w:rsidRDefault="00961AB3" w:rsidP="00961AB3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CF" w14:textId="77777777" w:rsidR="0098597F" w:rsidRPr="009371CA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0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C68EBD1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64AB0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3C68EBD2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C68EBD3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4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3C68EBD5" w14:textId="689604F1" w:rsidR="004A4C2E" w:rsidRPr="00AB3F71" w:rsidRDefault="63DD6B18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7EAD421">
        <w:rPr>
          <w:rFonts w:asciiTheme="majorHAnsi" w:hAnsiTheme="majorHAnsi" w:cstheme="majorBidi"/>
          <w:b/>
          <w:bCs/>
          <w:sz w:val="22"/>
          <w:szCs w:val="22"/>
        </w:rPr>
        <w:t>Filtre plan G4</w:t>
      </w:r>
      <w:r w:rsidRPr="17EAD421">
        <w:rPr>
          <w:rFonts w:asciiTheme="majorHAnsi" w:hAnsiTheme="majorHAnsi" w:cstheme="majorBidi"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</w:t>
      </w:r>
      <w:r w:rsidR="77A35195" w:rsidRPr="17EAD421">
        <w:rPr>
          <w:rFonts w:asciiTheme="majorHAnsi" w:hAnsiTheme="majorHAnsi" w:cstheme="majorBidi"/>
          <w:sz w:val="22"/>
          <w:szCs w:val="22"/>
        </w:rPr>
        <w:t>60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%) </w:t>
      </w:r>
      <w:r w:rsidRPr="17EAD421">
        <w:rPr>
          <w:rFonts w:asciiTheme="majorHAnsi" w:hAnsiTheme="majorHAnsi" w:cstheme="majorBidi"/>
          <w:sz w:val="22"/>
          <w:szCs w:val="22"/>
        </w:rPr>
        <w:t>à l’extr</w:t>
      </w:r>
      <w:r w:rsidR="729E3A7D" w:rsidRPr="17EAD421">
        <w:rPr>
          <w:rFonts w:asciiTheme="majorHAnsi" w:hAnsiTheme="majorHAnsi" w:cstheme="majorBidi"/>
          <w:sz w:val="22"/>
          <w:szCs w:val="22"/>
        </w:rPr>
        <w:t>action. Option : Filtre plan M5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 (ePM10 50%)</w:t>
      </w:r>
      <w:r w:rsidR="7F519EB2" w:rsidRPr="17EAD421">
        <w:rPr>
          <w:rFonts w:asciiTheme="majorHAnsi" w:hAnsiTheme="majorHAnsi" w:cstheme="majorBidi"/>
          <w:sz w:val="22"/>
          <w:szCs w:val="22"/>
        </w:rPr>
        <w:t xml:space="preserve"> ou Filtre plan F7 (ePM1 60%)</w:t>
      </w:r>
    </w:p>
    <w:p w14:paraId="12125857" w14:textId="5EE4F147" w:rsidR="00C90D0C" w:rsidRPr="0073336A" w:rsidRDefault="00C90D0C" w:rsidP="00C90D0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</w:t>
      </w:r>
      <w:r>
        <w:rPr>
          <w:rFonts w:asciiTheme="majorHAnsi" w:hAnsiTheme="majorHAnsi" w:cstheme="majorHAnsi"/>
          <w:sz w:val="22"/>
          <w:szCs w:val="22"/>
        </w:rPr>
        <w:t xml:space="preserve"> à l’air neuf. Option :</w:t>
      </w:r>
      <w:r w:rsidR="00020AF1">
        <w:rPr>
          <w:rFonts w:asciiTheme="majorHAnsi" w:hAnsiTheme="majorHAnsi" w:cstheme="majorHAnsi"/>
          <w:sz w:val="22"/>
          <w:szCs w:val="22"/>
        </w:rPr>
        <w:t xml:space="preserve">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="00020AF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0AF1" w:rsidRPr="00020AF1">
        <w:rPr>
          <w:rFonts w:asciiTheme="majorHAnsi" w:hAnsiTheme="majorHAnsi" w:cstheme="majorHAnsi"/>
          <w:bCs/>
          <w:sz w:val="22"/>
          <w:szCs w:val="22"/>
        </w:rPr>
        <w:t>ou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60%). </w:t>
      </w:r>
    </w:p>
    <w:p w14:paraId="3C68EBD7" w14:textId="1BBD4C49" w:rsidR="004A4C2E" w:rsidRPr="0073336A" w:rsidRDefault="2F889CC3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7EAD421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G4</w:t>
      </w:r>
      <w:r w:rsidR="0CFA8676"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60%) </w:t>
      </w:r>
      <w:r w:rsidR="729E3A7D" w:rsidRPr="00C57178">
        <w:rPr>
          <w:rFonts w:asciiTheme="majorHAnsi" w:hAnsiTheme="majorHAnsi" w:cstheme="majorBidi"/>
          <w:color w:val="auto"/>
          <w:sz w:val="22"/>
          <w:szCs w:val="22"/>
        </w:rPr>
        <w:t>ou</w:t>
      </w:r>
      <w:r w:rsidR="729E3A7D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M5</w:t>
      </w:r>
      <w:r w:rsidR="0CFA8676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(ePM10 50%)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</w:t>
      </w:r>
      <w:r w:rsidR="7F519EB2" w:rsidRPr="00C57178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</w:t>
      </w:r>
      <w:r w:rsidR="002C4474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.</w:t>
      </w:r>
    </w:p>
    <w:p w14:paraId="510D523B" w14:textId="77777777" w:rsidR="008944E6" w:rsidRPr="005E076A" w:rsidRDefault="008944E6" w:rsidP="0E67DC9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sz w:val="22"/>
          <w:szCs w:val="22"/>
        </w:rPr>
        <w:t xml:space="preserve">Alerte et contrôle </w:t>
      </w:r>
      <w:r w:rsidRPr="0E67DC91">
        <w:rPr>
          <w:rFonts w:asciiTheme="majorHAnsi" w:hAnsiTheme="majorHAnsi" w:cstheme="majorBidi"/>
          <w:sz w:val="22"/>
          <w:szCs w:val="22"/>
        </w:rPr>
        <w:t>de l’encrassement des filtres par transmetteur de pression.</w:t>
      </w:r>
    </w:p>
    <w:p w14:paraId="3C68EBD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C68EBDA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3C68EBD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3C68EBD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3C68EBD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3C68EBD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3C68EBDF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3C68EBE0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5 modes de pilotages en débit :</w:t>
      </w:r>
    </w:p>
    <w:p w14:paraId="3C68EBE1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E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3C68EBE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</w:t>
      </w:r>
      <w:r w:rsidRPr="00C45DF3">
        <w:rPr>
          <w:rFonts w:asciiTheme="majorHAnsi" w:hAnsiTheme="majorHAnsi" w:cstheme="majorHAnsi"/>
          <w:bCs/>
          <w:color w:val="000000"/>
          <w:vertAlign w:val="subscript"/>
        </w:rPr>
        <w:t>2</w:t>
      </w:r>
    </w:p>
    <w:p w14:paraId="3C68EBE4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E5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3C68EBE6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3C68EBE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C68EBE8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C68E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E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3C68EBE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E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68EBE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C68EBEE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3C68EBEF" w14:textId="108D4C3A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lastRenderedPageBreak/>
        <w:t>Webserve</w:t>
      </w:r>
      <w:r w:rsidR="00960E1D">
        <w:rPr>
          <w:rFonts w:asciiTheme="majorHAnsi" w:hAnsiTheme="majorHAnsi" w:cstheme="majorHAnsi"/>
          <w:b/>
          <w:sz w:val="22"/>
          <w:szCs w:val="22"/>
        </w:rPr>
        <w:t>u</w:t>
      </w:r>
      <w:r w:rsidRPr="0006699C">
        <w:rPr>
          <w:rFonts w:asciiTheme="majorHAnsi" w:hAnsiTheme="majorHAnsi" w:cstheme="majorHAnsi"/>
          <w:b/>
          <w:sz w:val="22"/>
          <w:szCs w:val="22"/>
        </w:rPr>
        <w:t>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3C68EBF0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3C68EBF1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</w:p>
    <w:p w14:paraId="3C68EBF2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Batterie électrique</w:t>
      </w:r>
    </w:p>
    <w:p w14:paraId="3C68EBF3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3C68EBF4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C68EBF5" w14:textId="77777777" w:rsidR="009150BB" w:rsidRPr="009371CA" w:rsidRDefault="009150BB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Commande par action proportionnelle (thyristor).</w:t>
      </w:r>
    </w:p>
    <w:p w14:paraId="72598AF6" w14:textId="17B2063E" w:rsidR="0E67DC91" w:rsidRDefault="0E67DC91" w:rsidP="00960E1D">
      <w:pPr>
        <w:pStyle w:val="Default"/>
        <w:ind w:left="720"/>
        <w:rPr>
          <w:b/>
          <w:bCs/>
          <w:sz w:val="22"/>
          <w:szCs w:val="22"/>
        </w:rPr>
      </w:pPr>
    </w:p>
    <w:p w14:paraId="3C68EBF6" w14:textId="77777777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3C68EBF7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3C68EBF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BF9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BF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BFB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BFC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BFD" w14:textId="1A098595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FE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3C68EBFF" w14:textId="1BA195BC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>Batterie eau froide ou batterie réversible</w:t>
      </w:r>
      <w:r w:rsidR="006F6802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(change-over)</w:t>
      </w: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68EC00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68EC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C0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C0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C04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C05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C0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3C68EC0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3C68EC08" w14:textId="7DFB0609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C09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3C68EC0A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3C68EC0B" w14:textId="77777777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3C68EC0C" w14:textId="4B81C944" w:rsidR="009150BB" w:rsidRPr="00E31555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E31555">
        <w:rPr>
          <w:rFonts w:asciiTheme="majorHAnsi" w:hAnsiTheme="majorHAnsi" w:cstheme="majorHAnsi"/>
        </w:rPr>
        <w:t xml:space="preserve"> avec transformation rectangulaire/circulaire.</w:t>
      </w:r>
    </w:p>
    <w:p w14:paraId="75EB9024" w14:textId="70EF7697" w:rsidR="00E31555" w:rsidRPr="00E31555" w:rsidRDefault="00E31555" w:rsidP="00E31555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>
        <w:rPr>
          <w:rFonts w:asciiTheme="majorHAnsi" w:hAnsiTheme="majorHAnsi" w:cstheme="majorHAnsi"/>
        </w:rPr>
        <w:t xml:space="preserve"> rectangulaires.</w:t>
      </w:r>
    </w:p>
    <w:p w14:paraId="3C68EC0D" w14:textId="12F23891" w:rsidR="004A4C2E" w:rsidRDefault="006F6802" w:rsidP="0E67DC91">
      <w:pPr>
        <w:pStyle w:val="Paragraphedeliste"/>
        <w:numPr>
          <w:ilvl w:val="0"/>
          <w:numId w:val="25"/>
        </w:numPr>
        <w:autoSpaceDE w:val="0"/>
        <w:autoSpaceDN w:val="0"/>
        <w:spacing w:after="0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>Système</w:t>
      </w:r>
      <w:r w:rsidR="004A4C2E" w:rsidRPr="0E67DC91">
        <w:rPr>
          <w:rFonts w:asciiTheme="majorHAnsi" w:hAnsiTheme="majorHAnsi" w:cstheme="majorBidi"/>
        </w:rPr>
        <w:t xml:space="preserve"> de régulation</w:t>
      </w:r>
      <w:r w:rsidRPr="0E67DC91">
        <w:rPr>
          <w:rFonts w:asciiTheme="majorHAnsi" w:hAnsiTheme="majorHAnsi" w:cstheme="majorBidi"/>
        </w:rPr>
        <w:t xml:space="preserve"> de débit</w:t>
      </w:r>
      <w:r w:rsidR="004A4C2E" w:rsidRPr="0E67DC91">
        <w:rPr>
          <w:rFonts w:asciiTheme="majorHAnsi" w:hAnsiTheme="majorHAnsi" w:cstheme="majorBidi"/>
        </w:rPr>
        <w:t xml:space="preserve"> VMT (Sonde CO</w:t>
      </w:r>
      <w:r w:rsidR="004A4C2E" w:rsidRPr="0E67DC91">
        <w:rPr>
          <w:rFonts w:asciiTheme="majorHAnsi" w:hAnsiTheme="majorHAnsi" w:cstheme="majorBidi"/>
          <w:vertAlign w:val="subscript"/>
        </w:rPr>
        <w:t>2</w:t>
      </w:r>
      <w:r w:rsidR="004A4C2E" w:rsidRPr="0E67DC91">
        <w:rPr>
          <w:rFonts w:asciiTheme="majorHAnsi" w:hAnsiTheme="majorHAnsi" w:cstheme="majorBidi"/>
        </w:rPr>
        <w:t xml:space="preserve">, capteur </w:t>
      </w:r>
      <w:r w:rsidRPr="0E67DC91">
        <w:rPr>
          <w:rFonts w:asciiTheme="majorHAnsi" w:hAnsiTheme="majorHAnsi" w:cstheme="majorBidi"/>
        </w:rPr>
        <w:t>optique infra-rouge)</w:t>
      </w:r>
      <w:r w:rsidR="004A4C2E" w:rsidRPr="0E67DC91">
        <w:rPr>
          <w:rFonts w:asciiTheme="majorHAnsi" w:hAnsiTheme="majorHAnsi" w:cstheme="majorBidi"/>
        </w:rPr>
        <w:t>.</w:t>
      </w:r>
    </w:p>
    <w:p w14:paraId="5709F77F" w14:textId="1530FB2E" w:rsidR="0E67DC91" w:rsidRDefault="0E67DC91" w:rsidP="0E67DC91">
      <w:pPr>
        <w:pStyle w:val="Paragraphedeliste"/>
        <w:numPr>
          <w:ilvl w:val="0"/>
          <w:numId w:val="25"/>
        </w:numPr>
        <w:spacing w:after="0"/>
      </w:pPr>
      <w:r w:rsidRPr="0E67DC91">
        <w:rPr>
          <w:rFonts w:asciiTheme="majorHAnsi" w:hAnsiTheme="majorHAnsi" w:cstheme="majorBidi"/>
        </w:rPr>
        <w:t>Module</w:t>
      </w:r>
      <w:r w:rsidR="00E31555">
        <w:rPr>
          <w:rFonts w:asciiTheme="majorHAnsi" w:hAnsiTheme="majorHAnsi" w:cstheme="majorBidi"/>
        </w:rPr>
        <w:t xml:space="preserve"> externe</w:t>
      </w:r>
      <w:r w:rsidRPr="0E67DC91">
        <w:rPr>
          <w:rFonts w:asciiTheme="majorHAnsi" w:hAnsiTheme="majorHAnsi" w:cstheme="majorBidi"/>
        </w:rPr>
        <w:t xml:space="preserve"> adiabatique</w:t>
      </w:r>
    </w:p>
    <w:p w14:paraId="3C68EC0E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3C68EC0F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3C68ECCD" wp14:editId="3C68ECCE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C68EC18" w14:textId="77777777" w:rsidTr="0E67D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0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1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2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3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4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3C68EC15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6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17EAD421" w14:paraId="73D3443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355D3" w14:textId="77FC0B46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09C0" w14:textId="29EAD6AA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C7A7" w14:textId="4F100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608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81DE" w14:textId="273A3ED6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DF6E" w14:textId="2370A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284×384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3D29" w14:textId="7095E95E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340×440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E4D" w14:textId="0D09E2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205</w:t>
            </w:r>
          </w:p>
        </w:tc>
      </w:tr>
      <w:tr w:rsidR="00744AD2" w:rsidRPr="009371CA" w14:paraId="65CD38D4" w14:textId="77777777" w:rsidTr="0004676D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8146" w14:textId="51153314" w:rsidR="00744AD2" w:rsidRPr="00744AD2" w:rsidRDefault="00744AD2" w:rsidP="00744AD2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b w:val="0"/>
                <w:szCs w:val="24"/>
              </w:rPr>
              <w:t>VEX525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1806" w14:textId="35217AA0" w:rsidR="00744AD2" w:rsidRPr="00744AD2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704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5D7F" w14:textId="1BF737BA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734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9745" w14:textId="50367506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0C82" w14:textId="52481A70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510x310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93EA" w14:textId="7B9E4908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540x340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D28" w14:textId="7B565673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239</w:t>
            </w:r>
          </w:p>
        </w:tc>
      </w:tr>
      <w:tr w:rsidR="17EAD421" w14:paraId="0A0D92DA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A5A0" w14:textId="0B12F9D8" w:rsidR="17EAD421" w:rsidRPr="0004676D" w:rsidRDefault="17EAD421" w:rsidP="17EAD421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4676D">
              <w:rPr>
                <w:rFonts w:asciiTheme="majorHAnsi" w:hAnsiTheme="majorHAnsi" w:cstheme="majorHAnsi"/>
                <w:b w:val="0"/>
                <w:szCs w:val="24"/>
              </w:rPr>
              <w:t>VEX530-C4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59EC" w14:textId="69DB7B35" w:rsidR="17EAD421" w:rsidRPr="0004676D" w:rsidRDefault="17EAD421" w:rsidP="17EAD4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452" w14:textId="52AE037E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937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D9D79" w14:textId="1A770605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3937" w14:textId="6D930779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284×684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9424" w14:textId="1833CFE6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340×740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4DA" w14:textId="752CFA93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291</w:t>
            </w:r>
          </w:p>
        </w:tc>
      </w:tr>
      <w:tr w:rsidR="00744AD2" w:rsidRPr="009371CA" w14:paraId="3C68EC20" w14:textId="77777777" w:rsidTr="0004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</w:tcBorders>
            <w:vAlign w:val="center"/>
          </w:tcPr>
          <w:p w14:paraId="3C68EC1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B" w14:textId="293CCD0B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931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C68EC1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384x584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3C68EC1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440x640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C68EC1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366</w:t>
            </w:r>
          </w:p>
        </w:tc>
      </w:tr>
      <w:tr w:rsidR="00744AD2" w:rsidRPr="009371CA" w14:paraId="3C68EC2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2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3" w14:textId="199980E3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1311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384x884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2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494</w:t>
            </w:r>
          </w:p>
        </w:tc>
      </w:tr>
      <w:tr w:rsidR="00744AD2" w:rsidRPr="009371CA" w14:paraId="3C68EC3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2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1097" w:type="dxa"/>
            <w:vAlign w:val="center"/>
          </w:tcPr>
          <w:p w14:paraId="3C68EC2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2B" w14:textId="1B79AEB0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1290</w:t>
            </w:r>
          </w:p>
        </w:tc>
        <w:tc>
          <w:tcPr>
            <w:tcW w:w="1097" w:type="dxa"/>
            <w:vAlign w:val="center"/>
          </w:tcPr>
          <w:p w14:paraId="3C68EC2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vAlign w:val="center"/>
          </w:tcPr>
          <w:p w14:paraId="3C68EC2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484x884</w:t>
            </w:r>
          </w:p>
        </w:tc>
        <w:tc>
          <w:tcPr>
            <w:tcW w:w="1880" w:type="dxa"/>
            <w:vAlign w:val="center"/>
          </w:tcPr>
          <w:p w14:paraId="3C68EC2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540x940</w:t>
            </w:r>
          </w:p>
        </w:tc>
        <w:tc>
          <w:tcPr>
            <w:tcW w:w="1402" w:type="dxa"/>
            <w:vAlign w:val="center"/>
          </w:tcPr>
          <w:p w14:paraId="3C68EC2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554</w:t>
            </w:r>
          </w:p>
        </w:tc>
      </w:tr>
      <w:tr w:rsidR="00744AD2" w:rsidRPr="009371CA" w14:paraId="3C68EC3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3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3" w14:textId="0F7DAD3C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1569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484x1184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3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660</w:t>
            </w:r>
          </w:p>
        </w:tc>
      </w:tr>
      <w:tr w:rsidR="00744AD2" w:rsidRPr="009371CA" w14:paraId="3C68EC4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39" w14:textId="77777777" w:rsidR="00744AD2" w:rsidRPr="009371CA" w:rsidRDefault="53CFF8FB" w:rsidP="0E67DC91">
            <w:pPr>
              <w:jc w:val="center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VEX580-C4</w:t>
            </w:r>
          </w:p>
        </w:tc>
        <w:tc>
          <w:tcPr>
            <w:tcW w:w="1097" w:type="dxa"/>
            <w:vAlign w:val="center"/>
          </w:tcPr>
          <w:p w14:paraId="3C68EC3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3B" w14:textId="47849B85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1847</w:t>
            </w:r>
          </w:p>
        </w:tc>
        <w:tc>
          <w:tcPr>
            <w:tcW w:w="1097" w:type="dxa"/>
            <w:vAlign w:val="center"/>
          </w:tcPr>
          <w:p w14:paraId="3C68EC3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2628</w:t>
            </w:r>
          </w:p>
        </w:tc>
        <w:tc>
          <w:tcPr>
            <w:tcW w:w="1782" w:type="dxa"/>
            <w:vAlign w:val="center"/>
          </w:tcPr>
          <w:p w14:paraId="3C68EC3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484x1384</w:t>
            </w:r>
          </w:p>
        </w:tc>
        <w:tc>
          <w:tcPr>
            <w:tcW w:w="1880" w:type="dxa"/>
            <w:vAlign w:val="center"/>
          </w:tcPr>
          <w:p w14:paraId="3C68EC3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540x1440</w:t>
            </w:r>
          </w:p>
        </w:tc>
        <w:tc>
          <w:tcPr>
            <w:tcW w:w="1402" w:type="dxa"/>
            <w:vAlign w:val="center"/>
          </w:tcPr>
          <w:p w14:paraId="3C68EC3F" w14:textId="7F34CFE6" w:rsidR="00744AD2" w:rsidRPr="009371CA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</w:rPr>
              <w:t>840</w:t>
            </w:r>
          </w:p>
        </w:tc>
      </w:tr>
    </w:tbl>
    <w:p w14:paraId="3C68EC41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3C68EC42" w14:textId="738042C8" w:rsidR="00E613C6" w:rsidRPr="009371CA" w:rsidRDefault="009B7F79" w:rsidP="009B7F79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  <w:r w:rsidR="00E613C6" w:rsidRPr="009371CA">
        <w:rPr>
          <w:rFonts w:asciiTheme="majorHAnsi" w:hAnsiTheme="majorHAnsi" w:cstheme="majorHAnsi"/>
          <w:b/>
        </w:rPr>
        <w:br w:type="page"/>
      </w:r>
    </w:p>
    <w:p w14:paraId="3C68EC43" w14:textId="77777777" w:rsidR="004A4C2E" w:rsidRPr="009371CA" w:rsidRDefault="009B7F79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lastRenderedPageBreak/>
        <w:t>Références</w:t>
      </w:r>
      <w:r w:rsidR="004A4C2E"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 :</w:t>
      </w:r>
    </w:p>
    <w:p w14:paraId="3C68EC44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:rsidRPr="009371CA" w14:paraId="3C68EC47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3C68EC45" w14:textId="77777777" w:rsidR="00E613C6" w:rsidRPr="009371CA" w:rsidRDefault="00E613C6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C68EC46" w14:textId="77777777" w:rsidR="00E613C6" w:rsidRPr="009371CA" w:rsidRDefault="009B7F79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17EAD421" w14:paraId="089347F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493ECA1" w14:textId="6E8CE678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307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7F47D5FB" w14:textId="4A3FBB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 w:rsidRPr="17EAD421">
              <w:rPr>
                <w:rFonts w:ascii="Arial" w:hAnsi="Arial" w:cs="Arial"/>
                <w:lang w:eastAsia="fr-FR"/>
              </w:rPr>
              <w:t>11069186</w:t>
            </w:r>
          </w:p>
        </w:tc>
      </w:tr>
      <w:tr w:rsidR="00F629E2" w:rsidRPr="009371CA" w14:paraId="2594D5A9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090BB31" w14:textId="0F91D7AE" w:rsidR="00F629E2" w:rsidRPr="0075752C" w:rsidRDefault="00F629E2" w:rsidP="0051686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5752C">
              <w:rPr>
                <w:rFonts w:asciiTheme="majorHAnsi" w:hAnsiTheme="majorHAnsi" w:cstheme="majorHAnsi"/>
                <w:b w:val="0"/>
                <w:bCs w:val="0"/>
              </w:rPr>
              <w:t>VEX525-C4</w:t>
            </w:r>
          </w:p>
        </w:tc>
        <w:tc>
          <w:tcPr>
            <w:tcW w:w="3071" w:type="dxa"/>
          </w:tcPr>
          <w:p w14:paraId="2B6A3C37" w14:textId="3906B3AF" w:rsidR="00F629E2" w:rsidRDefault="00CC583D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C583D">
              <w:rPr>
                <w:rFonts w:ascii="Arial" w:hAnsi="Arial" w:cs="Arial"/>
                <w:lang w:eastAsia="fr-FR"/>
              </w:rPr>
              <w:t>11069187</w:t>
            </w:r>
          </w:p>
        </w:tc>
      </w:tr>
      <w:tr w:rsidR="17EAD421" w14:paraId="1158DE3C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432" w14:textId="5D516399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VEX530-C4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CE3" w14:textId="6403CBF8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11069188</w:t>
            </w:r>
          </w:p>
        </w:tc>
      </w:tr>
      <w:tr w:rsidR="0006699C" w:rsidRPr="009371CA" w14:paraId="3C68EC4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8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3071" w:type="dxa"/>
          </w:tcPr>
          <w:p w14:paraId="3C68EC49" w14:textId="77777777" w:rsidR="0006699C" w:rsidRPr="009371CA" w:rsidRDefault="009B7F79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11069284</w:t>
            </w:r>
          </w:p>
        </w:tc>
      </w:tr>
      <w:tr w:rsidR="0006699C" w:rsidRPr="009371CA" w14:paraId="3C68EC4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4B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4C" w14:textId="77777777" w:rsidR="0006699C" w:rsidRPr="009371CA" w:rsidRDefault="009B7F79" w:rsidP="00872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11069285</w:t>
            </w:r>
          </w:p>
        </w:tc>
      </w:tr>
      <w:tr w:rsidR="0006699C" w:rsidRPr="009371CA" w14:paraId="3C68EC5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E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3071" w:type="dxa"/>
          </w:tcPr>
          <w:p w14:paraId="3C68EC4F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11069286</w:t>
            </w:r>
          </w:p>
        </w:tc>
      </w:tr>
      <w:tr w:rsidR="0006699C" w:rsidRPr="009371CA" w14:paraId="3C68EC53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51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52" w14:textId="77777777" w:rsidR="0006699C" w:rsidRPr="009371CA" w:rsidRDefault="009B7F79" w:rsidP="0071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11069287</w:t>
            </w:r>
          </w:p>
        </w:tc>
      </w:tr>
      <w:tr w:rsidR="0006699C" w:rsidRPr="009371CA" w14:paraId="3C68EC56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54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</w:t>
            </w:r>
          </w:p>
        </w:tc>
        <w:tc>
          <w:tcPr>
            <w:tcW w:w="3071" w:type="dxa"/>
          </w:tcPr>
          <w:p w14:paraId="3C68EC55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11069288</w:t>
            </w:r>
          </w:p>
        </w:tc>
      </w:tr>
    </w:tbl>
    <w:p w14:paraId="5A142385" w14:textId="159E2B72" w:rsidR="17EAD421" w:rsidRDefault="17EAD421"/>
    <w:p w14:paraId="3C68EC57" w14:textId="0AA0F280" w:rsidR="009371CA" w:rsidRDefault="009371CA" w:rsidP="004A4C2E">
      <w:pPr>
        <w:rPr>
          <w:rFonts w:asciiTheme="majorHAnsi" w:hAnsiTheme="majorHAnsi" w:cstheme="majorHAnsi"/>
        </w:rPr>
      </w:pP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B42DF" w:rsidRPr="009371CA" w14:paraId="263ADAEF" w14:textId="77777777" w:rsidTr="00E8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A65E54B" w14:textId="77777777" w:rsidR="001B42DF" w:rsidRPr="009371CA" w:rsidRDefault="001B42DF" w:rsidP="004D152A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21A4E4D" w14:textId="77777777" w:rsidR="001B42DF" w:rsidRPr="009371CA" w:rsidRDefault="001B42DF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A46608" w:rsidRPr="009371CA" w14:paraId="0EAFD64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913" w14:textId="22525198" w:rsidR="00A46608" w:rsidRPr="009371CA" w:rsidRDefault="691FDB4B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VEX540-C4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D4DC" w14:textId="29B26D57" w:rsidR="00A46608" w:rsidRPr="009371CA" w:rsidRDefault="691FDB4B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color w:val="000000" w:themeColor="text1"/>
                <w:lang w:eastAsia="fr-FR"/>
              </w:rPr>
              <w:t>11050338</w:t>
            </w:r>
          </w:p>
        </w:tc>
      </w:tr>
      <w:tr w:rsidR="00A46608" w:rsidRPr="009371CA" w14:paraId="696BF1D3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ABC8A9C" w14:textId="634D610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 PRÉLAQUÉE</w:t>
            </w:r>
          </w:p>
        </w:tc>
        <w:tc>
          <w:tcPr>
            <w:tcW w:w="3071" w:type="dxa"/>
            <w:vAlign w:val="bottom"/>
          </w:tcPr>
          <w:p w14:paraId="7E1E3F36" w14:textId="12EDD3F0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11050339</w:t>
            </w:r>
          </w:p>
        </w:tc>
      </w:tr>
      <w:tr w:rsidR="00A46608" w:rsidRPr="009371CA" w14:paraId="36D40369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B8D" w14:textId="254EDF0E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C2BF" w14:textId="15242654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11050340</w:t>
            </w:r>
          </w:p>
        </w:tc>
      </w:tr>
      <w:tr w:rsidR="00A46608" w:rsidRPr="009371CA" w14:paraId="7787F79A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7E93ADCE" w14:textId="0CB5E6C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 PRÉLAQUÉE</w:t>
            </w:r>
          </w:p>
        </w:tc>
        <w:tc>
          <w:tcPr>
            <w:tcW w:w="3071" w:type="dxa"/>
            <w:vAlign w:val="bottom"/>
          </w:tcPr>
          <w:p w14:paraId="027FAFCD" w14:textId="575D804F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11050341</w:t>
            </w:r>
          </w:p>
        </w:tc>
      </w:tr>
      <w:tr w:rsidR="00A46608" w:rsidRPr="009371CA" w14:paraId="318AB2A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EA0" w14:textId="58BE5816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AE75" w14:textId="3BE0FE4A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11050342</w:t>
            </w:r>
          </w:p>
        </w:tc>
      </w:tr>
    </w:tbl>
    <w:p w14:paraId="755FEC8E" w14:textId="501A95CC" w:rsidR="17EAD421" w:rsidRDefault="17EAD421"/>
    <w:p w14:paraId="5B83CD40" w14:textId="74AD6BFB" w:rsidR="001B42DF" w:rsidRDefault="001B42DF" w:rsidP="004A4C2E">
      <w:pPr>
        <w:rPr>
          <w:rFonts w:asciiTheme="majorHAnsi" w:hAnsiTheme="majorHAnsi" w:cstheme="majorHAnsi"/>
        </w:rPr>
      </w:pPr>
    </w:p>
    <w:p w14:paraId="3C147724" w14:textId="782B7CC3" w:rsidR="001531BE" w:rsidRDefault="001531BE" w:rsidP="004A4C2E">
      <w:pPr>
        <w:rPr>
          <w:rFonts w:asciiTheme="majorHAnsi" w:hAnsiTheme="majorHAnsi" w:cstheme="majorHAnsi"/>
        </w:rPr>
      </w:pPr>
    </w:p>
    <w:p w14:paraId="375E3921" w14:textId="34C27D3B" w:rsidR="001531BE" w:rsidRDefault="001531BE" w:rsidP="004A4C2E">
      <w:pPr>
        <w:rPr>
          <w:rFonts w:asciiTheme="majorHAnsi" w:hAnsiTheme="majorHAnsi" w:cstheme="majorHAnsi"/>
        </w:rPr>
      </w:pPr>
    </w:p>
    <w:p w14:paraId="244B1CE6" w14:textId="70A05C93" w:rsidR="001531BE" w:rsidRDefault="001531BE" w:rsidP="004A4C2E">
      <w:pPr>
        <w:rPr>
          <w:rFonts w:asciiTheme="majorHAnsi" w:hAnsiTheme="majorHAnsi" w:cstheme="majorHAnsi"/>
        </w:rPr>
      </w:pPr>
    </w:p>
    <w:p w14:paraId="530C5602" w14:textId="1B4C6611" w:rsidR="001531BE" w:rsidRDefault="001531BE" w:rsidP="004A4C2E">
      <w:pPr>
        <w:rPr>
          <w:rFonts w:asciiTheme="majorHAnsi" w:hAnsiTheme="majorHAnsi" w:cstheme="majorHAnsi"/>
        </w:rPr>
      </w:pPr>
    </w:p>
    <w:p w14:paraId="5CF45DC2" w14:textId="25BDD589" w:rsidR="001531BE" w:rsidRDefault="001531BE" w:rsidP="004A4C2E">
      <w:pPr>
        <w:rPr>
          <w:rFonts w:asciiTheme="majorHAnsi" w:hAnsiTheme="majorHAnsi" w:cstheme="majorHAnsi"/>
        </w:rPr>
      </w:pPr>
    </w:p>
    <w:p w14:paraId="7EB5BE7C" w14:textId="1D599376" w:rsidR="001531BE" w:rsidRDefault="001531BE" w:rsidP="004A4C2E">
      <w:pPr>
        <w:rPr>
          <w:rFonts w:asciiTheme="majorHAnsi" w:hAnsiTheme="majorHAnsi" w:cstheme="majorHAnsi"/>
        </w:rPr>
      </w:pPr>
    </w:p>
    <w:p w14:paraId="107AC573" w14:textId="50F58D5D" w:rsidR="001531BE" w:rsidRDefault="001531BE" w:rsidP="004A4C2E">
      <w:pPr>
        <w:rPr>
          <w:rFonts w:asciiTheme="majorHAnsi" w:hAnsiTheme="majorHAnsi" w:cstheme="majorHAnsi"/>
        </w:rPr>
      </w:pPr>
    </w:p>
    <w:p w14:paraId="773D18A6" w14:textId="7DE79FC6" w:rsidR="001531BE" w:rsidRDefault="001531BE" w:rsidP="004A4C2E">
      <w:pPr>
        <w:rPr>
          <w:rFonts w:asciiTheme="majorHAnsi" w:hAnsiTheme="majorHAnsi" w:cstheme="majorHAnsi"/>
        </w:rPr>
      </w:pPr>
    </w:p>
    <w:p w14:paraId="39E9585B" w14:textId="47EF646A" w:rsidR="001531BE" w:rsidRDefault="001531BE" w:rsidP="004A4C2E">
      <w:pPr>
        <w:rPr>
          <w:rFonts w:asciiTheme="majorHAnsi" w:hAnsiTheme="majorHAnsi" w:cstheme="majorHAnsi"/>
        </w:rPr>
      </w:pPr>
    </w:p>
    <w:p w14:paraId="45EC09AE" w14:textId="0B3C2384" w:rsidR="001531BE" w:rsidRDefault="001531BE" w:rsidP="004A4C2E">
      <w:pPr>
        <w:rPr>
          <w:rFonts w:asciiTheme="majorHAnsi" w:hAnsiTheme="majorHAnsi" w:cstheme="majorHAnsi"/>
        </w:rPr>
      </w:pPr>
    </w:p>
    <w:p w14:paraId="1D2B477C" w14:textId="77777777" w:rsidR="001531BE" w:rsidRDefault="001531BE" w:rsidP="004A4C2E">
      <w:pPr>
        <w:rPr>
          <w:rFonts w:asciiTheme="majorHAnsi" w:hAnsiTheme="majorHAnsi" w:cstheme="majorHAnsi"/>
        </w:rPr>
      </w:pPr>
    </w:p>
    <w:p w14:paraId="3C68EC58" w14:textId="77777777" w:rsidR="004A4C2E" w:rsidRPr="009371CA" w:rsidRDefault="63DD6B18" w:rsidP="004A4C2E">
      <w:pPr>
        <w:rPr>
          <w:rFonts w:asciiTheme="majorHAnsi" w:hAnsiTheme="majorHAnsi" w:cstheme="majorHAnsi"/>
        </w:rPr>
      </w:pPr>
      <w:r w:rsidRPr="17EAD421">
        <w:rPr>
          <w:rFonts w:asciiTheme="majorHAnsi" w:hAnsiTheme="majorHAnsi" w:cstheme="majorBidi"/>
        </w:rPr>
        <w:t>ACCESSOIRES………</w:t>
      </w:r>
      <w:proofErr w:type="gramStart"/>
      <w:r w:rsidRPr="17EAD421">
        <w:rPr>
          <w:rFonts w:asciiTheme="majorHAnsi" w:hAnsiTheme="majorHAnsi" w:cstheme="majorBidi"/>
        </w:rPr>
        <w:t>…….</w:t>
      </w:r>
      <w:proofErr w:type="gramEnd"/>
      <w:r w:rsidRPr="17EAD421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p w14:paraId="3C68EC7E" w14:textId="34D7D73E" w:rsidR="00022129" w:rsidRPr="00F049CC" w:rsidRDefault="00022129" w:rsidP="17EAD421">
      <w:pPr>
        <w:rPr>
          <w:rFonts w:asciiTheme="majorHAnsi" w:hAnsiTheme="majorHAnsi" w:cstheme="majorBidi"/>
        </w:rPr>
      </w:pPr>
    </w:p>
    <w:tbl>
      <w:tblPr>
        <w:tblStyle w:val="Grilledutableau"/>
        <w:tblW w:w="10458" w:type="dxa"/>
        <w:tblLayout w:type="fixed"/>
        <w:tblLook w:val="06A0" w:firstRow="1" w:lastRow="0" w:firstColumn="1" w:lastColumn="0" w:noHBand="1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17EAD421" w14:paraId="37316327" w14:textId="77777777" w:rsidTr="00E807EE">
        <w:tc>
          <w:tcPr>
            <w:tcW w:w="1162" w:type="dxa"/>
            <w:shd w:val="clear" w:color="auto" w:fill="4BACC6" w:themeFill="accent5"/>
          </w:tcPr>
          <w:p w14:paraId="093BD7D2" w14:textId="3B0AD0ED" w:rsidR="17EAD421" w:rsidRDefault="17EAD421" w:rsidP="17EAD42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841527F" w14:textId="40F1BB1D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520-C4</w:t>
            </w:r>
          </w:p>
        </w:tc>
        <w:tc>
          <w:tcPr>
            <w:tcW w:w="1162" w:type="dxa"/>
            <w:shd w:val="clear" w:color="auto" w:fill="4BACC6" w:themeFill="accent5"/>
          </w:tcPr>
          <w:p w14:paraId="5A5290CF" w14:textId="00043DE4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525-C4</w:t>
            </w:r>
          </w:p>
        </w:tc>
        <w:tc>
          <w:tcPr>
            <w:tcW w:w="1162" w:type="dxa"/>
            <w:shd w:val="clear" w:color="auto" w:fill="4BACC6" w:themeFill="accent5"/>
          </w:tcPr>
          <w:p w14:paraId="4CA8601F" w14:textId="20931FEC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530-C4</w:t>
            </w:r>
          </w:p>
        </w:tc>
        <w:tc>
          <w:tcPr>
            <w:tcW w:w="1162" w:type="dxa"/>
            <w:shd w:val="clear" w:color="auto" w:fill="4BACC6" w:themeFill="accent5"/>
          </w:tcPr>
          <w:p w14:paraId="1B14D91C" w14:textId="311C6223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540-C4</w:t>
            </w:r>
          </w:p>
        </w:tc>
        <w:tc>
          <w:tcPr>
            <w:tcW w:w="1162" w:type="dxa"/>
            <w:shd w:val="clear" w:color="auto" w:fill="4BACC6" w:themeFill="accent5"/>
          </w:tcPr>
          <w:p w14:paraId="1C530498" w14:textId="4AFBA02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550-C4</w:t>
            </w:r>
          </w:p>
        </w:tc>
        <w:tc>
          <w:tcPr>
            <w:tcW w:w="1162" w:type="dxa"/>
            <w:shd w:val="clear" w:color="auto" w:fill="4BACC6" w:themeFill="accent5"/>
          </w:tcPr>
          <w:p w14:paraId="3264206A" w14:textId="15B54CB2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560-C4</w:t>
            </w:r>
          </w:p>
        </w:tc>
        <w:tc>
          <w:tcPr>
            <w:tcW w:w="1162" w:type="dxa"/>
            <w:shd w:val="clear" w:color="auto" w:fill="4BACC6" w:themeFill="accent5"/>
          </w:tcPr>
          <w:p w14:paraId="0A08C549" w14:textId="774EA60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570-C4</w:t>
            </w:r>
          </w:p>
        </w:tc>
        <w:tc>
          <w:tcPr>
            <w:tcW w:w="1162" w:type="dxa"/>
            <w:shd w:val="clear" w:color="auto" w:fill="4BACC6" w:themeFill="accent5"/>
          </w:tcPr>
          <w:p w14:paraId="4F716CEE" w14:textId="3CB6DD88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580-C4</w:t>
            </w:r>
          </w:p>
        </w:tc>
      </w:tr>
      <w:tr w:rsidR="17EAD421" w14:paraId="245342DE" w14:textId="77777777" w:rsidTr="00E807EE">
        <w:tc>
          <w:tcPr>
            <w:tcW w:w="1162" w:type="dxa"/>
          </w:tcPr>
          <w:p w14:paraId="099AA79A" w14:textId="48716F0D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Registre motorisé</w:t>
            </w:r>
          </w:p>
        </w:tc>
        <w:tc>
          <w:tcPr>
            <w:tcW w:w="1162" w:type="dxa"/>
          </w:tcPr>
          <w:p w14:paraId="06886581" w14:textId="550CD35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11069016</w:t>
            </w:r>
          </w:p>
        </w:tc>
        <w:tc>
          <w:tcPr>
            <w:tcW w:w="1162" w:type="dxa"/>
          </w:tcPr>
          <w:p w14:paraId="2FD5CC42" w14:textId="1B36F0D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11069017</w:t>
            </w:r>
          </w:p>
        </w:tc>
        <w:tc>
          <w:tcPr>
            <w:tcW w:w="1162" w:type="dxa"/>
          </w:tcPr>
          <w:p w14:paraId="7B5EB9A4" w14:textId="285AB22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11069018</w:t>
            </w:r>
          </w:p>
        </w:tc>
        <w:tc>
          <w:tcPr>
            <w:tcW w:w="1162" w:type="dxa"/>
          </w:tcPr>
          <w:p w14:paraId="47ABCA26" w14:textId="15A4A2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11069019</w:t>
            </w:r>
          </w:p>
        </w:tc>
        <w:tc>
          <w:tcPr>
            <w:tcW w:w="1162" w:type="dxa"/>
          </w:tcPr>
          <w:p w14:paraId="6512BFB4" w14:textId="3F6A92B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11069020</w:t>
            </w:r>
          </w:p>
        </w:tc>
        <w:tc>
          <w:tcPr>
            <w:tcW w:w="1162" w:type="dxa"/>
          </w:tcPr>
          <w:p w14:paraId="5F8240FA" w14:textId="4033038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11069021</w:t>
            </w:r>
          </w:p>
        </w:tc>
        <w:tc>
          <w:tcPr>
            <w:tcW w:w="1162" w:type="dxa"/>
          </w:tcPr>
          <w:p w14:paraId="434019F4" w14:textId="4121A4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11069022</w:t>
            </w:r>
          </w:p>
        </w:tc>
        <w:tc>
          <w:tcPr>
            <w:tcW w:w="1162" w:type="dxa"/>
          </w:tcPr>
          <w:p w14:paraId="5DAD3583" w14:textId="10EC987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11069023</w:t>
            </w:r>
          </w:p>
        </w:tc>
      </w:tr>
      <w:tr w:rsidR="17EAD421" w14:paraId="446B43AE" w14:textId="77777777" w:rsidTr="00E807EE">
        <w:tc>
          <w:tcPr>
            <w:tcW w:w="1162" w:type="dxa"/>
          </w:tcPr>
          <w:p w14:paraId="5181789F" w14:textId="20C9B8D9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Auvent pare pluie</w:t>
            </w:r>
          </w:p>
        </w:tc>
        <w:tc>
          <w:tcPr>
            <w:tcW w:w="1162" w:type="dxa"/>
          </w:tcPr>
          <w:p w14:paraId="78C3BAE9" w14:textId="6452DD0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11069032</w:t>
            </w:r>
          </w:p>
        </w:tc>
        <w:tc>
          <w:tcPr>
            <w:tcW w:w="1162" w:type="dxa"/>
          </w:tcPr>
          <w:p w14:paraId="548A19FB" w14:textId="0BA85D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11069033</w:t>
            </w:r>
          </w:p>
        </w:tc>
        <w:tc>
          <w:tcPr>
            <w:tcW w:w="1162" w:type="dxa"/>
          </w:tcPr>
          <w:p w14:paraId="36CE4035" w14:textId="6919C73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11069034</w:t>
            </w:r>
          </w:p>
        </w:tc>
        <w:tc>
          <w:tcPr>
            <w:tcW w:w="1162" w:type="dxa"/>
          </w:tcPr>
          <w:p w14:paraId="2010A285" w14:textId="62D8032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11069035</w:t>
            </w:r>
          </w:p>
        </w:tc>
        <w:tc>
          <w:tcPr>
            <w:tcW w:w="1162" w:type="dxa"/>
          </w:tcPr>
          <w:p w14:paraId="36AC5741" w14:textId="621FBA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11069036</w:t>
            </w:r>
          </w:p>
        </w:tc>
        <w:tc>
          <w:tcPr>
            <w:tcW w:w="1162" w:type="dxa"/>
          </w:tcPr>
          <w:p w14:paraId="23A9E56A" w14:textId="257BB89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11069037</w:t>
            </w:r>
          </w:p>
        </w:tc>
        <w:tc>
          <w:tcPr>
            <w:tcW w:w="1162" w:type="dxa"/>
          </w:tcPr>
          <w:p w14:paraId="39376958" w14:textId="2F78B0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11069038</w:t>
            </w:r>
          </w:p>
        </w:tc>
        <w:tc>
          <w:tcPr>
            <w:tcW w:w="1162" w:type="dxa"/>
          </w:tcPr>
          <w:p w14:paraId="5C707A8E" w14:textId="6482AFA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11069039</w:t>
            </w:r>
          </w:p>
        </w:tc>
      </w:tr>
      <w:tr w:rsidR="17EAD421" w14:paraId="6FFD5332" w14:textId="77777777" w:rsidTr="00E807EE">
        <w:tc>
          <w:tcPr>
            <w:tcW w:w="1162" w:type="dxa"/>
          </w:tcPr>
          <w:p w14:paraId="7FBCA037" w14:textId="360F939E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Pièce de transformation rigide </w:t>
            </w:r>
            <w:proofErr w:type="spellStart"/>
            <w:r w:rsidRPr="17EAD421">
              <w:rPr>
                <w:rFonts w:asciiTheme="majorHAnsi" w:hAnsiTheme="majorHAnsi" w:cstheme="majorBidi"/>
              </w:rPr>
              <w:t>rect</w:t>
            </w:r>
            <w:proofErr w:type="spellEnd"/>
            <w:r w:rsidRPr="17EAD421">
              <w:rPr>
                <w:rFonts w:asciiTheme="majorHAnsi" w:hAnsiTheme="majorHAnsi" w:cstheme="majorBidi"/>
              </w:rPr>
              <w:t>/</w:t>
            </w:r>
            <w:proofErr w:type="spellStart"/>
            <w:r w:rsidRPr="17EAD421">
              <w:rPr>
                <w:rFonts w:asciiTheme="majorHAnsi" w:hAnsiTheme="majorHAnsi" w:cstheme="majorBidi"/>
              </w:rPr>
              <w:t>circ</w:t>
            </w:r>
            <w:proofErr w:type="spellEnd"/>
          </w:p>
        </w:tc>
        <w:tc>
          <w:tcPr>
            <w:tcW w:w="1162" w:type="dxa"/>
          </w:tcPr>
          <w:p w14:paraId="43EDA976" w14:textId="79DAF66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11069040</w:t>
            </w:r>
          </w:p>
        </w:tc>
        <w:tc>
          <w:tcPr>
            <w:tcW w:w="1162" w:type="dxa"/>
          </w:tcPr>
          <w:p w14:paraId="7F7F08BB" w14:textId="79C1E55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11069041</w:t>
            </w:r>
          </w:p>
        </w:tc>
        <w:tc>
          <w:tcPr>
            <w:tcW w:w="1162" w:type="dxa"/>
          </w:tcPr>
          <w:p w14:paraId="6BD4D68A" w14:textId="677AC72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11069042</w:t>
            </w:r>
          </w:p>
        </w:tc>
        <w:tc>
          <w:tcPr>
            <w:tcW w:w="1162" w:type="dxa"/>
          </w:tcPr>
          <w:p w14:paraId="4FF097F1" w14:textId="00F4B5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11069043</w:t>
            </w:r>
          </w:p>
        </w:tc>
        <w:tc>
          <w:tcPr>
            <w:tcW w:w="1162" w:type="dxa"/>
          </w:tcPr>
          <w:p w14:paraId="7ED68C4C" w14:textId="31FD7CB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11069044</w:t>
            </w:r>
          </w:p>
        </w:tc>
        <w:tc>
          <w:tcPr>
            <w:tcW w:w="1162" w:type="dxa"/>
          </w:tcPr>
          <w:p w14:paraId="17BDC2E9" w14:textId="1BD5AB8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11069045</w:t>
            </w:r>
          </w:p>
        </w:tc>
        <w:tc>
          <w:tcPr>
            <w:tcW w:w="1162" w:type="dxa"/>
          </w:tcPr>
          <w:p w14:paraId="1C57B0A2" w14:textId="6C3F95B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11069046</w:t>
            </w:r>
          </w:p>
        </w:tc>
        <w:tc>
          <w:tcPr>
            <w:tcW w:w="1162" w:type="dxa"/>
          </w:tcPr>
          <w:p w14:paraId="7C471BA4" w14:textId="519537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11069047</w:t>
            </w:r>
          </w:p>
        </w:tc>
      </w:tr>
      <w:tr w:rsidR="17EAD421" w14:paraId="1DB9E898" w14:textId="77777777" w:rsidTr="00E807EE">
        <w:tc>
          <w:tcPr>
            <w:tcW w:w="1162" w:type="dxa"/>
          </w:tcPr>
          <w:p w14:paraId="5B8B2524" w14:textId="219BB1CB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rectangulaire/circulaire</w:t>
            </w:r>
          </w:p>
        </w:tc>
        <w:tc>
          <w:tcPr>
            <w:tcW w:w="1162" w:type="dxa"/>
          </w:tcPr>
          <w:p w14:paraId="50068522" w14:textId="68574CA4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 xml:space="preserve">11069048 </w:t>
            </w:r>
          </w:p>
        </w:tc>
        <w:tc>
          <w:tcPr>
            <w:tcW w:w="1162" w:type="dxa"/>
          </w:tcPr>
          <w:p w14:paraId="6D849153" w14:textId="70436576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11069049</w:t>
            </w:r>
          </w:p>
        </w:tc>
        <w:tc>
          <w:tcPr>
            <w:tcW w:w="1162" w:type="dxa"/>
          </w:tcPr>
          <w:p w14:paraId="10A12598" w14:textId="60AD02F5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11069050</w:t>
            </w:r>
          </w:p>
        </w:tc>
        <w:tc>
          <w:tcPr>
            <w:tcW w:w="1162" w:type="dxa"/>
          </w:tcPr>
          <w:p w14:paraId="77C4E0C8" w14:textId="127F081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11069051</w:t>
            </w:r>
          </w:p>
        </w:tc>
        <w:tc>
          <w:tcPr>
            <w:tcW w:w="1162" w:type="dxa"/>
          </w:tcPr>
          <w:p w14:paraId="3BE37417" w14:textId="3D8E679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11069052</w:t>
            </w:r>
          </w:p>
        </w:tc>
        <w:tc>
          <w:tcPr>
            <w:tcW w:w="1162" w:type="dxa"/>
          </w:tcPr>
          <w:p w14:paraId="2A9F0A61" w14:textId="248A0B6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11069053</w:t>
            </w:r>
          </w:p>
        </w:tc>
        <w:tc>
          <w:tcPr>
            <w:tcW w:w="1162" w:type="dxa"/>
          </w:tcPr>
          <w:p w14:paraId="424DE9B9" w14:textId="33CB7E6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11069054</w:t>
            </w:r>
          </w:p>
        </w:tc>
        <w:tc>
          <w:tcPr>
            <w:tcW w:w="1162" w:type="dxa"/>
          </w:tcPr>
          <w:p w14:paraId="57044F5B" w14:textId="0D5E47F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11069055</w:t>
            </w:r>
          </w:p>
        </w:tc>
      </w:tr>
      <w:tr w:rsidR="17EAD421" w14:paraId="27067A77" w14:textId="77777777" w:rsidTr="00E807EE">
        <w:tc>
          <w:tcPr>
            <w:tcW w:w="1162" w:type="dxa"/>
          </w:tcPr>
          <w:p w14:paraId="6DE510EA" w14:textId="2DCBDE32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</w:t>
            </w:r>
          </w:p>
        </w:tc>
        <w:tc>
          <w:tcPr>
            <w:tcW w:w="1162" w:type="dxa"/>
          </w:tcPr>
          <w:p w14:paraId="1D1798F2" w14:textId="49B456D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11069088</w:t>
            </w:r>
          </w:p>
        </w:tc>
        <w:tc>
          <w:tcPr>
            <w:tcW w:w="1162" w:type="dxa"/>
          </w:tcPr>
          <w:p w14:paraId="512EE382" w14:textId="30E4FE7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11069089</w:t>
            </w:r>
          </w:p>
        </w:tc>
        <w:tc>
          <w:tcPr>
            <w:tcW w:w="1162" w:type="dxa"/>
          </w:tcPr>
          <w:p w14:paraId="18DB5CDE" w14:textId="58A0EE9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11069090</w:t>
            </w:r>
          </w:p>
        </w:tc>
        <w:tc>
          <w:tcPr>
            <w:tcW w:w="1162" w:type="dxa"/>
          </w:tcPr>
          <w:p w14:paraId="5CD7EDC1" w14:textId="7DA4374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11069091</w:t>
            </w:r>
          </w:p>
        </w:tc>
        <w:tc>
          <w:tcPr>
            <w:tcW w:w="1162" w:type="dxa"/>
          </w:tcPr>
          <w:p w14:paraId="2E815A04" w14:textId="7955C6D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11069092</w:t>
            </w:r>
          </w:p>
        </w:tc>
        <w:tc>
          <w:tcPr>
            <w:tcW w:w="1162" w:type="dxa"/>
          </w:tcPr>
          <w:p w14:paraId="358AB8DF" w14:textId="1D3D8AA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11069093</w:t>
            </w:r>
          </w:p>
        </w:tc>
        <w:tc>
          <w:tcPr>
            <w:tcW w:w="1162" w:type="dxa"/>
          </w:tcPr>
          <w:p w14:paraId="20E8533E" w14:textId="39A7C75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11069094</w:t>
            </w:r>
          </w:p>
        </w:tc>
        <w:tc>
          <w:tcPr>
            <w:tcW w:w="1162" w:type="dxa"/>
          </w:tcPr>
          <w:p w14:paraId="39327DB0" w14:textId="29DA163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11069095</w:t>
            </w:r>
          </w:p>
        </w:tc>
      </w:tr>
      <w:tr w:rsidR="17EAD421" w14:paraId="2817C46C" w14:textId="77777777" w:rsidTr="00E807EE">
        <w:tc>
          <w:tcPr>
            <w:tcW w:w="1162" w:type="dxa"/>
          </w:tcPr>
          <w:p w14:paraId="573EAE58" w14:textId="5C93793B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F7 plan</w:t>
            </w:r>
          </w:p>
        </w:tc>
        <w:tc>
          <w:tcPr>
            <w:tcW w:w="1162" w:type="dxa"/>
          </w:tcPr>
          <w:p w14:paraId="37E03A55" w14:textId="2AFF316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11069056</w:t>
            </w:r>
          </w:p>
        </w:tc>
        <w:tc>
          <w:tcPr>
            <w:tcW w:w="1162" w:type="dxa"/>
          </w:tcPr>
          <w:p w14:paraId="08F72BCB" w14:textId="0B17056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11069057</w:t>
            </w:r>
          </w:p>
        </w:tc>
        <w:tc>
          <w:tcPr>
            <w:tcW w:w="1162" w:type="dxa"/>
          </w:tcPr>
          <w:p w14:paraId="376AE259" w14:textId="7DB9D50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11069058</w:t>
            </w:r>
          </w:p>
        </w:tc>
        <w:tc>
          <w:tcPr>
            <w:tcW w:w="1162" w:type="dxa"/>
          </w:tcPr>
          <w:p w14:paraId="7F524F02" w14:textId="5402888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11069059</w:t>
            </w:r>
          </w:p>
        </w:tc>
        <w:tc>
          <w:tcPr>
            <w:tcW w:w="1162" w:type="dxa"/>
          </w:tcPr>
          <w:p w14:paraId="36C878D3" w14:textId="29FC251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11069060</w:t>
            </w:r>
          </w:p>
        </w:tc>
        <w:tc>
          <w:tcPr>
            <w:tcW w:w="1162" w:type="dxa"/>
          </w:tcPr>
          <w:p w14:paraId="69C72325" w14:textId="5EC971F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11069061</w:t>
            </w:r>
          </w:p>
        </w:tc>
        <w:tc>
          <w:tcPr>
            <w:tcW w:w="1162" w:type="dxa"/>
          </w:tcPr>
          <w:p w14:paraId="1D4F48D4" w14:textId="2D50414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11069062</w:t>
            </w:r>
          </w:p>
        </w:tc>
        <w:tc>
          <w:tcPr>
            <w:tcW w:w="1162" w:type="dxa"/>
          </w:tcPr>
          <w:p w14:paraId="02FBB420" w14:textId="28D156D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11069063</w:t>
            </w:r>
          </w:p>
        </w:tc>
      </w:tr>
      <w:tr w:rsidR="17EAD421" w14:paraId="4C5B7447" w14:textId="77777777" w:rsidTr="00E807EE">
        <w:tc>
          <w:tcPr>
            <w:tcW w:w="1162" w:type="dxa"/>
          </w:tcPr>
          <w:p w14:paraId="103AC5B6" w14:textId="31698EB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filtres G4 plan</w:t>
            </w:r>
          </w:p>
        </w:tc>
        <w:tc>
          <w:tcPr>
            <w:tcW w:w="1162" w:type="dxa"/>
          </w:tcPr>
          <w:p w14:paraId="3CB1D67C" w14:textId="435A33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11069064</w:t>
            </w:r>
          </w:p>
        </w:tc>
        <w:tc>
          <w:tcPr>
            <w:tcW w:w="1162" w:type="dxa"/>
          </w:tcPr>
          <w:p w14:paraId="126C414A" w14:textId="225E0EF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11069065</w:t>
            </w:r>
          </w:p>
        </w:tc>
        <w:tc>
          <w:tcPr>
            <w:tcW w:w="1162" w:type="dxa"/>
          </w:tcPr>
          <w:p w14:paraId="2BDADF42" w14:textId="791B30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11069066</w:t>
            </w:r>
          </w:p>
        </w:tc>
        <w:tc>
          <w:tcPr>
            <w:tcW w:w="1162" w:type="dxa"/>
          </w:tcPr>
          <w:p w14:paraId="4FAA71FA" w14:textId="777FB6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11069067</w:t>
            </w:r>
          </w:p>
        </w:tc>
        <w:tc>
          <w:tcPr>
            <w:tcW w:w="1162" w:type="dxa"/>
          </w:tcPr>
          <w:p w14:paraId="4260040C" w14:textId="23893AE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11069068</w:t>
            </w:r>
          </w:p>
        </w:tc>
        <w:tc>
          <w:tcPr>
            <w:tcW w:w="1162" w:type="dxa"/>
          </w:tcPr>
          <w:p w14:paraId="760718FE" w14:textId="60080E2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11069069</w:t>
            </w:r>
          </w:p>
        </w:tc>
        <w:tc>
          <w:tcPr>
            <w:tcW w:w="1162" w:type="dxa"/>
          </w:tcPr>
          <w:p w14:paraId="38F53395" w14:textId="1AAADAF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11069070</w:t>
            </w:r>
          </w:p>
        </w:tc>
        <w:tc>
          <w:tcPr>
            <w:tcW w:w="1162" w:type="dxa"/>
          </w:tcPr>
          <w:p w14:paraId="33D3500E" w14:textId="5F1D30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11069071</w:t>
            </w:r>
          </w:p>
        </w:tc>
      </w:tr>
      <w:tr w:rsidR="17EAD421" w14:paraId="0F8D3758" w14:textId="77777777" w:rsidTr="00E807EE">
        <w:tc>
          <w:tcPr>
            <w:tcW w:w="1162" w:type="dxa"/>
          </w:tcPr>
          <w:p w14:paraId="3290008E" w14:textId="78240F09" w:rsidR="17EAD421" w:rsidRPr="002C0D08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  <w:lang w:val="en-US"/>
              </w:rPr>
            </w:pPr>
            <w:r w:rsidRPr="002C0D08">
              <w:rPr>
                <w:rFonts w:asciiTheme="majorHAnsi" w:hAnsiTheme="majorHAnsi" w:cstheme="majorBidi"/>
                <w:lang w:val="en-US"/>
              </w:rPr>
              <w:t xml:space="preserve">Kit </w:t>
            </w:r>
            <w:proofErr w:type="spellStart"/>
            <w:r w:rsidRPr="002C0D08">
              <w:rPr>
                <w:rFonts w:asciiTheme="majorHAnsi" w:hAnsiTheme="majorHAnsi" w:cstheme="majorBidi"/>
                <w:lang w:val="en-US"/>
              </w:rPr>
              <w:t>filtre</w:t>
            </w:r>
            <w:proofErr w:type="spellEnd"/>
            <w:r w:rsidRPr="002C0D08">
              <w:rPr>
                <w:rFonts w:asciiTheme="majorHAnsi" w:hAnsiTheme="majorHAnsi" w:cstheme="majorBidi"/>
                <w:lang w:val="en-US"/>
              </w:rPr>
              <w:t xml:space="preserve"> F7 HE </w:t>
            </w:r>
            <w:proofErr w:type="gramStart"/>
            <w:r w:rsidRPr="002C0D08">
              <w:rPr>
                <w:rFonts w:asciiTheme="majorHAnsi" w:hAnsiTheme="majorHAnsi" w:cstheme="majorBidi"/>
                <w:lang w:val="en-US"/>
              </w:rPr>
              <w:t>plan</w:t>
            </w:r>
            <w:proofErr w:type="gramEnd"/>
          </w:p>
        </w:tc>
        <w:tc>
          <w:tcPr>
            <w:tcW w:w="1162" w:type="dxa"/>
          </w:tcPr>
          <w:p w14:paraId="445080B5" w14:textId="4B0E2EC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11069072</w:t>
            </w:r>
          </w:p>
        </w:tc>
        <w:tc>
          <w:tcPr>
            <w:tcW w:w="1162" w:type="dxa"/>
          </w:tcPr>
          <w:p w14:paraId="31E179F8" w14:textId="7FA06A6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11069073</w:t>
            </w:r>
          </w:p>
        </w:tc>
        <w:tc>
          <w:tcPr>
            <w:tcW w:w="1162" w:type="dxa"/>
          </w:tcPr>
          <w:p w14:paraId="44B9513A" w14:textId="76FF0DD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11069074</w:t>
            </w:r>
          </w:p>
        </w:tc>
        <w:tc>
          <w:tcPr>
            <w:tcW w:w="1162" w:type="dxa"/>
          </w:tcPr>
          <w:p w14:paraId="03D64BE0" w14:textId="78E56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11069075</w:t>
            </w:r>
          </w:p>
        </w:tc>
        <w:tc>
          <w:tcPr>
            <w:tcW w:w="1162" w:type="dxa"/>
          </w:tcPr>
          <w:p w14:paraId="530AFC70" w14:textId="17D59A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11069076</w:t>
            </w:r>
          </w:p>
        </w:tc>
        <w:tc>
          <w:tcPr>
            <w:tcW w:w="1162" w:type="dxa"/>
          </w:tcPr>
          <w:p w14:paraId="16CF1F09" w14:textId="04BA6E6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11069077</w:t>
            </w:r>
          </w:p>
        </w:tc>
        <w:tc>
          <w:tcPr>
            <w:tcW w:w="1162" w:type="dxa"/>
          </w:tcPr>
          <w:p w14:paraId="1EB4929F" w14:textId="76D2ACA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11069078</w:t>
            </w:r>
          </w:p>
        </w:tc>
        <w:tc>
          <w:tcPr>
            <w:tcW w:w="1162" w:type="dxa"/>
          </w:tcPr>
          <w:p w14:paraId="0452980A" w14:textId="4D933FF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11069079</w:t>
            </w:r>
          </w:p>
        </w:tc>
      </w:tr>
      <w:tr w:rsidR="17EAD421" w14:paraId="77A49C3E" w14:textId="77777777" w:rsidTr="00E807EE">
        <w:tc>
          <w:tcPr>
            <w:tcW w:w="1162" w:type="dxa"/>
          </w:tcPr>
          <w:p w14:paraId="3D33DCC7" w14:textId="4964C6E1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Kit </w:t>
            </w:r>
            <w:proofErr w:type="spellStart"/>
            <w:r w:rsidRPr="17EAD421">
              <w:rPr>
                <w:rFonts w:asciiTheme="majorHAnsi" w:hAnsiTheme="majorHAnsi" w:cstheme="majorBidi"/>
              </w:rPr>
              <w:t>pré-filtre</w:t>
            </w:r>
            <w:proofErr w:type="spellEnd"/>
            <w:r w:rsidRPr="17EAD421">
              <w:rPr>
                <w:rFonts w:asciiTheme="majorHAnsi" w:hAnsiTheme="majorHAnsi" w:cstheme="majorBidi"/>
              </w:rPr>
              <w:t xml:space="preserve"> G4 plan</w:t>
            </w:r>
          </w:p>
        </w:tc>
        <w:tc>
          <w:tcPr>
            <w:tcW w:w="1162" w:type="dxa"/>
          </w:tcPr>
          <w:p w14:paraId="732A6876" w14:textId="6A6FC8A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11069080</w:t>
            </w:r>
          </w:p>
        </w:tc>
        <w:tc>
          <w:tcPr>
            <w:tcW w:w="1162" w:type="dxa"/>
          </w:tcPr>
          <w:p w14:paraId="326F1930" w14:textId="10E3CB6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11069081</w:t>
            </w:r>
          </w:p>
        </w:tc>
        <w:tc>
          <w:tcPr>
            <w:tcW w:w="1162" w:type="dxa"/>
          </w:tcPr>
          <w:p w14:paraId="2E7872C1" w14:textId="5590679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11069082</w:t>
            </w:r>
          </w:p>
        </w:tc>
        <w:tc>
          <w:tcPr>
            <w:tcW w:w="1162" w:type="dxa"/>
          </w:tcPr>
          <w:p w14:paraId="00ECBF34" w14:textId="5B1F7FF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11069083</w:t>
            </w:r>
          </w:p>
        </w:tc>
        <w:tc>
          <w:tcPr>
            <w:tcW w:w="1162" w:type="dxa"/>
          </w:tcPr>
          <w:p w14:paraId="2E9BE91A" w14:textId="69D88C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11069084</w:t>
            </w:r>
          </w:p>
        </w:tc>
        <w:tc>
          <w:tcPr>
            <w:tcW w:w="1162" w:type="dxa"/>
          </w:tcPr>
          <w:p w14:paraId="4F6BAE6E" w14:textId="5865B41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11069085</w:t>
            </w:r>
          </w:p>
        </w:tc>
        <w:tc>
          <w:tcPr>
            <w:tcW w:w="1162" w:type="dxa"/>
          </w:tcPr>
          <w:p w14:paraId="346DBF15" w14:textId="67DA0B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11069086</w:t>
            </w:r>
          </w:p>
        </w:tc>
        <w:tc>
          <w:tcPr>
            <w:tcW w:w="1162" w:type="dxa"/>
          </w:tcPr>
          <w:p w14:paraId="5B2A6D5E" w14:textId="489271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11069087</w:t>
            </w:r>
          </w:p>
        </w:tc>
      </w:tr>
      <w:tr w:rsidR="17EAD421" w14:paraId="6BAC99C5" w14:textId="77777777" w:rsidTr="00E807EE">
        <w:tc>
          <w:tcPr>
            <w:tcW w:w="1162" w:type="dxa"/>
          </w:tcPr>
          <w:p w14:paraId="30B0F890" w14:textId="1A61B5D9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M5 plan</w:t>
            </w:r>
          </w:p>
        </w:tc>
        <w:tc>
          <w:tcPr>
            <w:tcW w:w="1162" w:type="dxa"/>
          </w:tcPr>
          <w:p w14:paraId="7C9B4649" w14:textId="4D5866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11100553</w:t>
            </w:r>
          </w:p>
        </w:tc>
        <w:tc>
          <w:tcPr>
            <w:tcW w:w="1162" w:type="dxa"/>
          </w:tcPr>
          <w:p w14:paraId="098FA405" w14:textId="20E21F6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11100731</w:t>
            </w:r>
          </w:p>
        </w:tc>
        <w:tc>
          <w:tcPr>
            <w:tcW w:w="1162" w:type="dxa"/>
          </w:tcPr>
          <w:p w14:paraId="0D4695BC" w14:textId="292161A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11100554</w:t>
            </w:r>
          </w:p>
        </w:tc>
        <w:tc>
          <w:tcPr>
            <w:tcW w:w="1162" w:type="dxa"/>
          </w:tcPr>
          <w:p w14:paraId="6E1AAF4F" w14:textId="1CD6B95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11100555</w:t>
            </w:r>
          </w:p>
        </w:tc>
        <w:tc>
          <w:tcPr>
            <w:tcW w:w="1162" w:type="dxa"/>
          </w:tcPr>
          <w:p w14:paraId="20DD5EA3" w14:textId="087C8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11100732</w:t>
            </w:r>
          </w:p>
        </w:tc>
        <w:tc>
          <w:tcPr>
            <w:tcW w:w="1162" w:type="dxa"/>
          </w:tcPr>
          <w:p w14:paraId="660FC52F" w14:textId="4DED089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11100733</w:t>
            </w:r>
          </w:p>
        </w:tc>
        <w:tc>
          <w:tcPr>
            <w:tcW w:w="1162" w:type="dxa"/>
          </w:tcPr>
          <w:p w14:paraId="3B3FCB2A" w14:textId="1DA3455F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11100734</w:t>
            </w:r>
          </w:p>
        </w:tc>
        <w:tc>
          <w:tcPr>
            <w:tcW w:w="1162" w:type="dxa"/>
          </w:tcPr>
          <w:p w14:paraId="524C4F6C" w14:textId="0F5F94A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11100735</w:t>
            </w:r>
          </w:p>
        </w:tc>
      </w:tr>
      <w:tr w:rsidR="17EAD421" w14:paraId="4F1309FC" w14:textId="77777777" w:rsidTr="00E807EE">
        <w:tc>
          <w:tcPr>
            <w:tcW w:w="1162" w:type="dxa"/>
          </w:tcPr>
          <w:p w14:paraId="24C2EBE8" w14:textId="3189F6C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F9 plan</w:t>
            </w:r>
          </w:p>
        </w:tc>
        <w:tc>
          <w:tcPr>
            <w:tcW w:w="1162" w:type="dxa"/>
          </w:tcPr>
          <w:p w14:paraId="459672EA" w14:textId="7A2FE1D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11100738</w:t>
            </w:r>
          </w:p>
        </w:tc>
        <w:tc>
          <w:tcPr>
            <w:tcW w:w="1162" w:type="dxa"/>
          </w:tcPr>
          <w:p w14:paraId="65942986" w14:textId="7E0549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11100739</w:t>
            </w:r>
          </w:p>
        </w:tc>
        <w:tc>
          <w:tcPr>
            <w:tcW w:w="1162" w:type="dxa"/>
          </w:tcPr>
          <w:p w14:paraId="623C7A23" w14:textId="1E7B34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11100740</w:t>
            </w:r>
          </w:p>
        </w:tc>
        <w:tc>
          <w:tcPr>
            <w:tcW w:w="1162" w:type="dxa"/>
          </w:tcPr>
          <w:p w14:paraId="37B49421" w14:textId="0C3B6E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11100741</w:t>
            </w:r>
          </w:p>
        </w:tc>
        <w:tc>
          <w:tcPr>
            <w:tcW w:w="1162" w:type="dxa"/>
          </w:tcPr>
          <w:p w14:paraId="3EA47979" w14:textId="03BDE48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11100742</w:t>
            </w:r>
          </w:p>
        </w:tc>
        <w:tc>
          <w:tcPr>
            <w:tcW w:w="1162" w:type="dxa"/>
          </w:tcPr>
          <w:p w14:paraId="24E0074D" w14:textId="12215C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11100743</w:t>
            </w:r>
          </w:p>
        </w:tc>
        <w:tc>
          <w:tcPr>
            <w:tcW w:w="1162" w:type="dxa"/>
          </w:tcPr>
          <w:p w14:paraId="11E0D556" w14:textId="2A98B6D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11100744</w:t>
            </w:r>
          </w:p>
        </w:tc>
        <w:tc>
          <w:tcPr>
            <w:tcW w:w="1162" w:type="dxa"/>
          </w:tcPr>
          <w:p w14:paraId="37585051" w14:textId="6833AD1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11100745</w:t>
            </w:r>
          </w:p>
        </w:tc>
      </w:tr>
    </w:tbl>
    <w:p w14:paraId="3C68EC7F" w14:textId="18F9B14F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lastRenderedPageBreak/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09"/>
      </w:tblGrid>
      <w:tr w:rsidR="00ED4AEA" w:rsidRPr="0071320F" w14:paraId="3C68EC82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BACC6" w:themeFill="accent5"/>
            <w:vAlign w:val="center"/>
          </w:tcPr>
          <w:p w14:paraId="3C68EC8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4BACC6" w:themeFill="accent5"/>
            <w:vAlign w:val="center"/>
          </w:tcPr>
          <w:p w14:paraId="3C68EC81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3C68EC8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C68EC8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Configuration</w:t>
            </w:r>
          </w:p>
        </w:tc>
        <w:tc>
          <w:tcPr>
            <w:tcW w:w="660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C68EC84" w14:textId="2D6169ED" w:rsidR="00ED4AEA" w:rsidRPr="0071320F" w:rsidRDefault="2E609364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Toit monté usine pour version extérieure</w:t>
            </w:r>
          </w:p>
        </w:tc>
      </w:tr>
      <w:tr w:rsidR="005407C8" w:rsidRPr="0071320F" w14:paraId="3C68EC88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6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Supervision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3C68EC87" w14:textId="77777777" w:rsidR="005407C8" w:rsidRPr="0071320F" w:rsidRDefault="005407C8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Commande déportée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tactile 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filaire</w:t>
            </w:r>
          </w:p>
        </w:tc>
      </w:tr>
      <w:tr w:rsidR="005407C8" w:rsidRPr="0071320F" w14:paraId="2052CF5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7F0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86" w14:textId="3D8875D7" w:rsidR="005407C8" w:rsidRPr="0071320F" w:rsidRDefault="005407C8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</w:t>
            </w:r>
            <w:r w:rsidR="008B75CA">
              <w:rPr>
                <w:rFonts w:asciiTheme="majorHAnsi" w:hAnsiTheme="majorHAnsi" w:cstheme="majorHAnsi"/>
                <w:sz w:val="20"/>
                <w:szCs w:val="20"/>
              </w:rPr>
              <w:t xml:space="preserve">tocole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Modbus</w:t>
            </w:r>
            <w:r w:rsidR="00BB31BE">
              <w:rPr>
                <w:rFonts w:asciiTheme="majorHAnsi" w:hAnsiTheme="majorHAnsi" w:cstheme="majorHAnsi"/>
                <w:sz w:val="20"/>
                <w:szCs w:val="20"/>
              </w:rPr>
              <w:t>, TC</w:t>
            </w:r>
            <w:r w:rsidR="00C736E9">
              <w:rPr>
                <w:rFonts w:asciiTheme="majorHAnsi" w:hAnsiTheme="majorHAnsi" w:cstheme="majorHAnsi"/>
                <w:sz w:val="20"/>
                <w:szCs w:val="20"/>
              </w:rPr>
              <w:t xml:space="preserve">P/IP </w:t>
            </w:r>
            <w:proofErr w:type="spellStart"/>
            <w:r w:rsidR="007D05D1">
              <w:rPr>
                <w:rFonts w:asciiTheme="majorHAnsi" w:hAnsiTheme="majorHAnsi" w:cstheme="majorHAnsi"/>
                <w:sz w:val="20"/>
                <w:szCs w:val="20"/>
              </w:rPr>
              <w:t>Bacnet</w:t>
            </w:r>
            <w:proofErr w:type="spellEnd"/>
            <w:r w:rsidR="007D05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D4AEA" w:rsidRPr="0071320F" w14:paraId="3C68EC8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des débits</w:t>
            </w:r>
          </w:p>
        </w:tc>
        <w:tc>
          <w:tcPr>
            <w:tcW w:w="6609" w:type="dxa"/>
            <w:vAlign w:val="center"/>
          </w:tcPr>
          <w:p w14:paraId="3C68EC8A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Débit constant avec lecture des débits</w:t>
            </w:r>
          </w:p>
        </w:tc>
      </w:tr>
      <w:tr w:rsidR="00ED4AEA" w:rsidRPr="0071320F" w14:paraId="3C68EC8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C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D" w14:textId="5DEAC43D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constant</w:t>
            </w:r>
            <w:r w:rsidR="00A4660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avec lecture des débits</w:t>
            </w:r>
          </w:p>
        </w:tc>
      </w:tr>
      <w:tr w:rsidR="00ED4AEA" w:rsidRPr="0071320F" w14:paraId="3C68EC9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8F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vAlign w:val="center"/>
          </w:tcPr>
          <w:p w14:paraId="3C68EC90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régulée avec lecture des débits</w:t>
            </w:r>
          </w:p>
        </w:tc>
      </w:tr>
      <w:tr w:rsidR="00ED4AEA" w:rsidRPr="0071320F" w14:paraId="3C68EC94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2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3" w14:textId="77777777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Signal 0-10V avec lecture des débits</w:t>
            </w:r>
          </w:p>
        </w:tc>
      </w:tr>
      <w:tr w:rsidR="00062583" w:rsidRPr="0071320F" w14:paraId="3C68EC97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5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du confort thermique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6" w14:textId="68E28C6D" w:rsidR="00062583" w:rsidRPr="0071320F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Dégivrage par modulation du By-Pass + Batterie électrique</w:t>
            </w:r>
          </w:p>
        </w:tc>
      </w:tr>
      <w:tr w:rsidR="00062583" w:rsidRPr="0071320F" w14:paraId="3C68EC9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9" w14:textId="68A4EF0B" w:rsidR="00062583" w:rsidRPr="00D5039D" w:rsidRDefault="00062583" w:rsidP="00D5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062583" w:rsidRPr="0071320F" w14:paraId="41FD441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AA8F7F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10" w14:textId="0D7879FA" w:rsidR="00062583" w:rsidRPr="00D5039D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Eau chaude avec vanne 3 voies</w:t>
            </w:r>
          </w:p>
        </w:tc>
      </w:tr>
      <w:tr w:rsidR="00062583" w:rsidRPr="0071320F" w14:paraId="425C2EE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4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1C3" w14:textId="54057A6E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électrique autorégulée</w:t>
            </w:r>
          </w:p>
        </w:tc>
      </w:tr>
      <w:tr w:rsidR="00062583" w:rsidRPr="0071320F" w14:paraId="2610B85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592260D6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5C" w14:textId="1DDE8482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062583" w:rsidRPr="0071320F" w14:paraId="3C68EC9D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B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C" w14:textId="032D273B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de pré rafraichissement eau froide avec vanne 3 voies </w:t>
            </w:r>
          </w:p>
        </w:tc>
      </w:tr>
      <w:tr w:rsidR="00062583" w:rsidRPr="0071320F" w14:paraId="3C68ECA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9E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F" w14:textId="387D9DCD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062583" w:rsidRPr="0071320F" w14:paraId="3C68ECA3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1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2" w14:textId="0E6662C1" w:rsidR="00062583" w:rsidRPr="0071320F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eau réversible (change over) + vanne 3 voies </w:t>
            </w:r>
          </w:p>
        </w:tc>
      </w:tr>
      <w:tr w:rsidR="00062583" w:rsidRPr="0071320F" w14:paraId="50CC6EA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6540A88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E08" w14:textId="6DA22A83" w:rsidR="00062583" w:rsidRPr="0071320F" w:rsidRDefault="00907D35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Module de pilotage de batterie externe et de gestion du free-</w:t>
            </w:r>
            <w:proofErr w:type="spellStart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cooling</w:t>
            </w:r>
            <w:proofErr w:type="spellEnd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 xml:space="preserve"> (avec sonde de température air neuf)</w:t>
            </w:r>
          </w:p>
        </w:tc>
      </w:tr>
      <w:tr w:rsidR="00ED4AEA" w:rsidRPr="0071320F" w14:paraId="3C68ECA6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4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807EE">
              <w:rPr>
                <w:rFonts w:asciiTheme="majorHAnsi" w:hAnsiTheme="majorHAnsi" w:cstheme="majorHAnsi"/>
                <w:b w:val="0"/>
                <w:sz w:val="20"/>
                <w:szCs w:val="20"/>
                <w:bdr w:val="single" w:sz="4" w:space="0" w:color="auto"/>
              </w:rPr>
              <w:t>Filt</w:t>
            </w: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ration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5" w14:textId="68593817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9" w14:textId="77777777" w:rsidTr="17EAD421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7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8" w14:textId="31F1FA2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90%)</w:t>
            </w:r>
          </w:p>
        </w:tc>
      </w:tr>
      <w:tr w:rsidR="00ED4AEA" w:rsidRPr="0071320F" w14:paraId="3C68ECAC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A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B" w14:textId="055BF9A1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Filtre </w:t>
            </w:r>
            <w:r w:rsidR="00A039C1" w:rsidRPr="00A46608">
              <w:rPr>
                <w:rFonts w:asciiTheme="majorHAnsi" w:hAnsiTheme="majorHAnsi" w:cstheme="majorHAnsi"/>
                <w:sz w:val="20"/>
                <w:szCs w:val="20"/>
              </w:rPr>
              <w:t>plan F7</w:t>
            </w: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F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D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E" w14:textId="0EED331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2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1" w14:textId="39E05EE3" w:rsidR="00ED4AEA" w:rsidRPr="00A46608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Pré filtre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5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4" w14:textId="413F79C8" w:rsidR="00ED4AEA" w:rsidRPr="00A46608" w:rsidRDefault="2E609364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Pré filtre G4 air neuf</w:t>
            </w:r>
            <w:r w:rsidR="0CFA8676"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 (grossier 60%)</w:t>
            </w:r>
          </w:p>
        </w:tc>
      </w:tr>
      <w:tr w:rsidR="00ED4AEA" w:rsidRPr="0071320F" w14:paraId="3C68ECB8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6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7" w14:textId="2413301E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ED4AEA" w:rsidRPr="0071320F" w14:paraId="3C68ECB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A" w14:textId="53428475" w:rsidR="00ED4AEA" w:rsidRPr="00A46608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CC22D6" w:rsidRPr="0071320F" w14:paraId="215FBD5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2DF" w14:textId="645FC23A" w:rsidR="00CC22D6" w:rsidRPr="008B75CA" w:rsidRDefault="00CC22D6" w:rsidP="00CC22D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8B75CA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494" w14:textId="04B4FE6D" w:rsidR="00CC22D6" w:rsidRPr="008B75CA" w:rsidRDefault="00CC22D6" w:rsidP="00CC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B75CA">
              <w:rPr>
                <w:rFonts w:asciiTheme="majorHAnsi" w:hAnsiTheme="majorHAnsi" w:cstheme="majorHAnsi"/>
                <w:sz w:val="20"/>
              </w:rPr>
              <w:t xml:space="preserve">Protection avec peinture époxy de l’échangeur </w:t>
            </w:r>
            <w:r w:rsidR="008B75CA">
              <w:rPr>
                <w:rFonts w:asciiTheme="majorHAnsi" w:hAnsiTheme="majorHAnsi" w:cstheme="majorHAnsi"/>
                <w:sz w:val="20"/>
              </w:rPr>
              <w:t>(</w:t>
            </w:r>
            <w:r w:rsidRPr="008B75CA">
              <w:rPr>
                <w:rFonts w:asciiTheme="majorHAnsi" w:hAnsiTheme="majorHAnsi" w:cstheme="majorHAnsi"/>
                <w:sz w:val="20"/>
              </w:rPr>
              <w:t>cadre + ailettes</w:t>
            </w:r>
            <w:r w:rsidR="008B75CA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3C68ECBF" w14:textId="77777777" w:rsidR="00860ABC" w:rsidRPr="009371CA" w:rsidRDefault="00860ABC" w:rsidP="00891226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60ABC" w:rsidRPr="009371CA" w:rsidSect="00AF5761">
      <w:headerReference w:type="default" r:id="rId18"/>
      <w:footerReference w:type="default" r:id="rId19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385A" w14:textId="77777777" w:rsidR="00817AFF" w:rsidRDefault="00817AFF" w:rsidP="00667522">
      <w:pPr>
        <w:spacing w:after="0" w:line="240" w:lineRule="auto"/>
      </w:pPr>
      <w:r>
        <w:separator/>
      </w:r>
    </w:p>
  </w:endnote>
  <w:endnote w:type="continuationSeparator" w:id="0">
    <w:p w14:paraId="09DCAA75" w14:textId="77777777" w:rsidR="00817AFF" w:rsidRDefault="00817AFF" w:rsidP="00667522">
      <w:pPr>
        <w:spacing w:after="0" w:line="240" w:lineRule="auto"/>
      </w:pPr>
      <w:r>
        <w:continuationSeparator/>
      </w:r>
    </w:p>
  </w:endnote>
  <w:endnote w:type="continuationNotice" w:id="1">
    <w:p w14:paraId="713A4644" w14:textId="77777777" w:rsidR="00817AFF" w:rsidRDefault="00817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9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40D" w14:textId="77777777" w:rsidR="00817AFF" w:rsidRDefault="00817AFF" w:rsidP="00667522">
      <w:pPr>
        <w:spacing w:after="0" w:line="240" w:lineRule="auto"/>
      </w:pPr>
      <w:r>
        <w:separator/>
      </w:r>
    </w:p>
  </w:footnote>
  <w:footnote w:type="continuationSeparator" w:id="0">
    <w:p w14:paraId="5CC51D27" w14:textId="77777777" w:rsidR="00817AFF" w:rsidRDefault="00817AFF" w:rsidP="00667522">
      <w:pPr>
        <w:spacing w:after="0" w:line="240" w:lineRule="auto"/>
      </w:pPr>
      <w:r>
        <w:continuationSeparator/>
      </w:r>
    </w:p>
  </w:footnote>
  <w:footnote w:type="continuationNotice" w:id="1">
    <w:p w14:paraId="39873558" w14:textId="77777777" w:rsidR="00817AFF" w:rsidRDefault="00817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4244F57A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2F6863A8">
            <v:shapetype id="_x0000_t118" coordsize="21600,21600" o:spt="118" path="m,4292l21600,r,21600l,21600xe" w14:anchorId="4A0F4825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8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FFA1F5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76544C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E2F04A2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3555D684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70A6382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0C6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Pr="006169AA">
      <w:rPr>
        <w:b/>
        <w:color w:val="F2F2F2" w:themeColor="background1" w:themeShade="F2"/>
        <w:sz w:val="48"/>
        <w:szCs w:val="52"/>
      </w:rPr>
      <w:t xml:space="preserve">VEX500-C4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62583"/>
    <w:rsid w:val="00065254"/>
    <w:rsid w:val="0006699C"/>
    <w:rsid w:val="00074358"/>
    <w:rsid w:val="000828CF"/>
    <w:rsid w:val="000851A2"/>
    <w:rsid w:val="00093135"/>
    <w:rsid w:val="000A1DF0"/>
    <w:rsid w:val="000A2C4B"/>
    <w:rsid w:val="00104E87"/>
    <w:rsid w:val="0012304E"/>
    <w:rsid w:val="00130466"/>
    <w:rsid w:val="0013120F"/>
    <w:rsid w:val="00133493"/>
    <w:rsid w:val="00141AD0"/>
    <w:rsid w:val="00150586"/>
    <w:rsid w:val="001529A5"/>
    <w:rsid w:val="001531BE"/>
    <w:rsid w:val="00153B1D"/>
    <w:rsid w:val="00155B07"/>
    <w:rsid w:val="00175C52"/>
    <w:rsid w:val="00181080"/>
    <w:rsid w:val="001901A6"/>
    <w:rsid w:val="0019358F"/>
    <w:rsid w:val="001A3D47"/>
    <w:rsid w:val="001B42DF"/>
    <w:rsid w:val="001B7E69"/>
    <w:rsid w:val="001C673C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36997"/>
    <w:rsid w:val="00242F6F"/>
    <w:rsid w:val="00251BE0"/>
    <w:rsid w:val="00251E27"/>
    <w:rsid w:val="00255804"/>
    <w:rsid w:val="00281941"/>
    <w:rsid w:val="002849BF"/>
    <w:rsid w:val="00285719"/>
    <w:rsid w:val="002C0D08"/>
    <w:rsid w:val="002C0EF6"/>
    <w:rsid w:val="002C4474"/>
    <w:rsid w:val="002D3FDB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520B8"/>
    <w:rsid w:val="00383544"/>
    <w:rsid w:val="00384494"/>
    <w:rsid w:val="0038730B"/>
    <w:rsid w:val="00390E07"/>
    <w:rsid w:val="003946EC"/>
    <w:rsid w:val="003A56FF"/>
    <w:rsid w:val="003A7CC7"/>
    <w:rsid w:val="003B274E"/>
    <w:rsid w:val="003D5405"/>
    <w:rsid w:val="003E66D8"/>
    <w:rsid w:val="003F083B"/>
    <w:rsid w:val="003F5BEA"/>
    <w:rsid w:val="003F6BC3"/>
    <w:rsid w:val="003F724C"/>
    <w:rsid w:val="003F73D4"/>
    <w:rsid w:val="00415217"/>
    <w:rsid w:val="00420F8C"/>
    <w:rsid w:val="00430CC7"/>
    <w:rsid w:val="00431D07"/>
    <w:rsid w:val="00453386"/>
    <w:rsid w:val="00453DB6"/>
    <w:rsid w:val="00455241"/>
    <w:rsid w:val="00491D19"/>
    <w:rsid w:val="00497EA7"/>
    <w:rsid w:val="004A1EC8"/>
    <w:rsid w:val="004A28D8"/>
    <w:rsid w:val="004A4C2E"/>
    <w:rsid w:val="004B331F"/>
    <w:rsid w:val="004C2001"/>
    <w:rsid w:val="004C70D6"/>
    <w:rsid w:val="004D4A8D"/>
    <w:rsid w:val="004D7601"/>
    <w:rsid w:val="004E4418"/>
    <w:rsid w:val="004F1800"/>
    <w:rsid w:val="004F6F92"/>
    <w:rsid w:val="00501BC6"/>
    <w:rsid w:val="00503BD3"/>
    <w:rsid w:val="00537D39"/>
    <w:rsid w:val="005407C8"/>
    <w:rsid w:val="0054221A"/>
    <w:rsid w:val="00547009"/>
    <w:rsid w:val="0055197A"/>
    <w:rsid w:val="0058278C"/>
    <w:rsid w:val="005A5C85"/>
    <w:rsid w:val="005B318C"/>
    <w:rsid w:val="005E076A"/>
    <w:rsid w:val="005E50C5"/>
    <w:rsid w:val="005E5A7D"/>
    <w:rsid w:val="005F6057"/>
    <w:rsid w:val="005F6131"/>
    <w:rsid w:val="00613DED"/>
    <w:rsid w:val="006169AA"/>
    <w:rsid w:val="0064055C"/>
    <w:rsid w:val="00642463"/>
    <w:rsid w:val="00657C3E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C067D"/>
    <w:rsid w:val="006C6CE3"/>
    <w:rsid w:val="006C6EB2"/>
    <w:rsid w:val="006F6802"/>
    <w:rsid w:val="00705C19"/>
    <w:rsid w:val="00706872"/>
    <w:rsid w:val="0071320F"/>
    <w:rsid w:val="00716039"/>
    <w:rsid w:val="007273C7"/>
    <w:rsid w:val="0073090A"/>
    <w:rsid w:val="0073336A"/>
    <w:rsid w:val="00744AD2"/>
    <w:rsid w:val="00755ED2"/>
    <w:rsid w:val="00756EDA"/>
    <w:rsid w:val="0075752C"/>
    <w:rsid w:val="00757ECB"/>
    <w:rsid w:val="007705E0"/>
    <w:rsid w:val="00785853"/>
    <w:rsid w:val="00793371"/>
    <w:rsid w:val="00794CEA"/>
    <w:rsid w:val="007B303E"/>
    <w:rsid w:val="007B38CA"/>
    <w:rsid w:val="007B6190"/>
    <w:rsid w:val="007B7C51"/>
    <w:rsid w:val="007D05D1"/>
    <w:rsid w:val="007E547F"/>
    <w:rsid w:val="007E57CD"/>
    <w:rsid w:val="007F18EC"/>
    <w:rsid w:val="00814109"/>
    <w:rsid w:val="00817AFF"/>
    <w:rsid w:val="00820C4A"/>
    <w:rsid w:val="008231F8"/>
    <w:rsid w:val="00827C34"/>
    <w:rsid w:val="00832EB8"/>
    <w:rsid w:val="00834D8C"/>
    <w:rsid w:val="008402F6"/>
    <w:rsid w:val="0084359C"/>
    <w:rsid w:val="00844A35"/>
    <w:rsid w:val="00850CB6"/>
    <w:rsid w:val="00860ABC"/>
    <w:rsid w:val="00872214"/>
    <w:rsid w:val="00886732"/>
    <w:rsid w:val="00891226"/>
    <w:rsid w:val="008944E6"/>
    <w:rsid w:val="008976DD"/>
    <w:rsid w:val="008A36CA"/>
    <w:rsid w:val="008A57A4"/>
    <w:rsid w:val="008A6DAC"/>
    <w:rsid w:val="008B75CA"/>
    <w:rsid w:val="008D0F55"/>
    <w:rsid w:val="008D2CEF"/>
    <w:rsid w:val="008E622C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71CA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8597F"/>
    <w:rsid w:val="00992B25"/>
    <w:rsid w:val="009A627D"/>
    <w:rsid w:val="009B7F79"/>
    <w:rsid w:val="009D50A1"/>
    <w:rsid w:val="009E10C4"/>
    <w:rsid w:val="009F2F20"/>
    <w:rsid w:val="00A039C1"/>
    <w:rsid w:val="00A072A4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690E"/>
    <w:rsid w:val="00AA7850"/>
    <w:rsid w:val="00AB1D28"/>
    <w:rsid w:val="00AB3F71"/>
    <w:rsid w:val="00AC7049"/>
    <w:rsid w:val="00AC7E90"/>
    <w:rsid w:val="00AD4A68"/>
    <w:rsid w:val="00AF5761"/>
    <w:rsid w:val="00B01F49"/>
    <w:rsid w:val="00B058E4"/>
    <w:rsid w:val="00B05DDB"/>
    <w:rsid w:val="00B179A9"/>
    <w:rsid w:val="00B51AD1"/>
    <w:rsid w:val="00B63FD6"/>
    <w:rsid w:val="00B64AB0"/>
    <w:rsid w:val="00B651FB"/>
    <w:rsid w:val="00B6628C"/>
    <w:rsid w:val="00B66BF1"/>
    <w:rsid w:val="00B706F7"/>
    <w:rsid w:val="00B82372"/>
    <w:rsid w:val="00B85ADB"/>
    <w:rsid w:val="00B96D5E"/>
    <w:rsid w:val="00BA7051"/>
    <w:rsid w:val="00BB31BE"/>
    <w:rsid w:val="00BB6629"/>
    <w:rsid w:val="00BD68E4"/>
    <w:rsid w:val="00BF613A"/>
    <w:rsid w:val="00BF7A85"/>
    <w:rsid w:val="00C0354B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B3FBB"/>
    <w:rsid w:val="00CC22D6"/>
    <w:rsid w:val="00CC583D"/>
    <w:rsid w:val="00CC7682"/>
    <w:rsid w:val="00CD1247"/>
    <w:rsid w:val="00CD75FE"/>
    <w:rsid w:val="00D20B75"/>
    <w:rsid w:val="00D262EB"/>
    <w:rsid w:val="00D42825"/>
    <w:rsid w:val="00D46F42"/>
    <w:rsid w:val="00D46FE6"/>
    <w:rsid w:val="00D5039D"/>
    <w:rsid w:val="00D65E19"/>
    <w:rsid w:val="00D778A4"/>
    <w:rsid w:val="00D84EAE"/>
    <w:rsid w:val="00D86D5F"/>
    <w:rsid w:val="00D9198E"/>
    <w:rsid w:val="00D9456C"/>
    <w:rsid w:val="00D9577C"/>
    <w:rsid w:val="00D9691F"/>
    <w:rsid w:val="00DC1D61"/>
    <w:rsid w:val="00DF1514"/>
    <w:rsid w:val="00E11337"/>
    <w:rsid w:val="00E16AB5"/>
    <w:rsid w:val="00E31555"/>
    <w:rsid w:val="00E36BFB"/>
    <w:rsid w:val="00E50776"/>
    <w:rsid w:val="00E56252"/>
    <w:rsid w:val="00E5747E"/>
    <w:rsid w:val="00E613C6"/>
    <w:rsid w:val="00E62D0F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F0D37"/>
    <w:rsid w:val="00EF6860"/>
    <w:rsid w:val="00F049CC"/>
    <w:rsid w:val="00F146BF"/>
    <w:rsid w:val="00F20C25"/>
    <w:rsid w:val="00F20D8C"/>
    <w:rsid w:val="00F267A4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728FB"/>
    <w:rsid w:val="00F91659"/>
    <w:rsid w:val="00F9207E"/>
    <w:rsid w:val="00FB0DBE"/>
    <w:rsid w:val="00FB15C8"/>
    <w:rsid w:val="00FC6E7B"/>
    <w:rsid w:val="00FC7D81"/>
    <w:rsid w:val="00FD108A"/>
    <w:rsid w:val="00FD1EC4"/>
    <w:rsid w:val="00FD6E4C"/>
    <w:rsid w:val="00FE06FB"/>
    <w:rsid w:val="00FE0A2E"/>
    <w:rsid w:val="00FE366F"/>
    <w:rsid w:val="00FF44C2"/>
    <w:rsid w:val="0165E97B"/>
    <w:rsid w:val="0337592C"/>
    <w:rsid w:val="03406D07"/>
    <w:rsid w:val="0415C054"/>
    <w:rsid w:val="051B0933"/>
    <w:rsid w:val="05C3C8A6"/>
    <w:rsid w:val="081F9FE2"/>
    <w:rsid w:val="0971197F"/>
    <w:rsid w:val="0C2404FA"/>
    <w:rsid w:val="0CFA8676"/>
    <w:rsid w:val="0DC1D8D0"/>
    <w:rsid w:val="0DF92143"/>
    <w:rsid w:val="0E044684"/>
    <w:rsid w:val="0E2B4426"/>
    <w:rsid w:val="0E67DC91"/>
    <w:rsid w:val="0E8EE166"/>
    <w:rsid w:val="0F92F3C8"/>
    <w:rsid w:val="0FA016E5"/>
    <w:rsid w:val="0FC1CC1E"/>
    <w:rsid w:val="10C7AB7C"/>
    <w:rsid w:val="12A9DA65"/>
    <w:rsid w:val="132CF627"/>
    <w:rsid w:val="133C1E35"/>
    <w:rsid w:val="141FD8A6"/>
    <w:rsid w:val="14A06F5F"/>
    <w:rsid w:val="14C8C688"/>
    <w:rsid w:val="151FA711"/>
    <w:rsid w:val="15780D5E"/>
    <w:rsid w:val="15DFADEC"/>
    <w:rsid w:val="168FFBC5"/>
    <w:rsid w:val="169737DE"/>
    <w:rsid w:val="17031B5C"/>
    <w:rsid w:val="173002B3"/>
    <w:rsid w:val="17EAD421"/>
    <w:rsid w:val="184B9CA2"/>
    <w:rsid w:val="19AB5B6A"/>
    <w:rsid w:val="1A3ABC1E"/>
    <w:rsid w:val="1B2E07BD"/>
    <w:rsid w:val="1CEF4943"/>
    <w:rsid w:val="1E6ECF31"/>
    <w:rsid w:val="1F010A24"/>
    <w:rsid w:val="1F2F73FF"/>
    <w:rsid w:val="1F55AC70"/>
    <w:rsid w:val="1F73DE0E"/>
    <w:rsid w:val="1F76844B"/>
    <w:rsid w:val="22AB7ED0"/>
    <w:rsid w:val="22B6DBE1"/>
    <w:rsid w:val="22E641DB"/>
    <w:rsid w:val="2322B04E"/>
    <w:rsid w:val="239BC594"/>
    <w:rsid w:val="23D68CB0"/>
    <w:rsid w:val="242C0C14"/>
    <w:rsid w:val="24474F31"/>
    <w:rsid w:val="245310E9"/>
    <w:rsid w:val="2650C585"/>
    <w:rsid w:val="26DB4BEF"/>
    <w:rsid w:val="27758AB8"/>
    <w:rsid w:val="28ED1370"/>
    <w:rsid w:val="2909746A"/>
    <w:rsid w:val="293E2789"/>
    <w:rsid w:val="29E82C71"/>
    <w:rsid w:val="2AB4BD48"/>
    <w:rsid w:val="2B7EA1BC"/>
    <w:rsid w:val="2CC99294"/>
    <w:rsid w:val="2D53B3C6"/>
    <w:rsid w:val="2E609364"/>
    <w:rsid w:val="2F76B279"/>
    <w:rsid w:val="2F889CC3"/>
    <w:rsid w:val="31186B94"/>
    <w:rsid w:val="32C99020"/>
    <w:rsid w:val="32E992BE"/>
    <w:rsid w:val="34C729C8"/>
    <w:rsid w:val="360130E2"/>
    <w:rsid w:val="36ABD5AB"/>
    <w:rsid w:val="36E8F88E"/>
    <w:rsid w:val="375D50FE"/>
    <w:rsid w:val="395911AB"/>
    <w:rsid w:val="3A724322"/>
    <w:rsid w:val="3BEA9623"/>
    <w:rsid w:val="3C83203B"/>
    <w:rsid w:val="3D245368"/>
    <w:rsid w:val="3F011E7F"/>
    <w:rsid w:val="3FA81328"/>
    <w:rsid w:val="40767609"/>
    <w:rsid w:val="40B7E742"/>
    <w:rsid w:val="416E832B"/>
    <w:rsid w:val="4184FE8D"/>
    <w:rsid w:val="427157E3"/>
    <w:rsid w:val="42BA5CDF"/>
    <w:rsid w:val="4346E31E"/>
    <w:rsid w:val="4388C650"/>
    <w:rsid w:val="43E382C4"/>
    <w:rsid w:val="43F5A808"/>
    <w:rsid w:val="4434E4BF"/>
    <w:rsid w:val="445B1C67"/>
    <w:rsid w:val="449D1EF9"/>
    <w:rsid w:val="4725B1FF"/>
    <w:rsid w:val="494AEEC7"/>
    <w:rsid w:val="4AB72AD6"/>
    <w:rsid w:val="4ACD7896"/>
    <w:rsid w:val="4B86AD3A"/>
    <w:rsid w:val="4BDCDC46"/>
    <w:rsid w:val="4CB135D2"/>
    <w:rsid w:val="4E1967BC"/>
    <w:rsid w:val="4EC437B1"/>
    <w:rsid w:val="4ECFB684"/>
    <w:rsid w:val="50925B4F"/>
    <w:rsid w:val="511B8A77"/>
    <w:rsid w:val="518401BB"/>
    <w:rsid w:val="51C49627"/>
    <w:rsid w:val="51C54F66"/>
    <w:rsid w:val="52003CA7"/>
    <w:rsid w:val="5277E8F7"/>
    <w:rsid w:val="53AE3612"/>
    <w:rsid w:val="53B52F2D"/>
    <w:rsid w:val="53CFF8FB"/>
    <w:rsid w:val="5488A686"/>
    <w:rsid w:val="54A5CAF2"/>
    <w:rsid w:val="556C42AB"/>
    <w:rsid w:val="556D3E68"/>
    <w:rsid w:val="5691F98F"/>
    <w:rsid w:val="5708130C"/>
    <w:rsid w:val="574B5A1A"/>
    <w:rsid w:val="584C07E5"/>
    <w:rsid w:val="59142E1C"/>
    <w:rsid w:val="5993F8CD"/>
    <w:rsid w:val="59B9D78B"/>
    <w:rsid w:val="5A6D9BBD"/>
    <w:rsid w:val="5B2D0088"/>
    <w:rsid w:val="5BCE1D8A"/>
    <w:rsid w:val="5EDA82E3"/>
    <w:rsid w:val="618C3625"/>
    <w:rsid w:val="6195B41C"/>
    <w:rsid w:val="61C23910"/>
    <w:rsid w:val="63DD6B18"/>
    <w:rsid w:val="64886734"/>
    <w:rsid w:val="649AD9D4"/>
    <w:rsid w:val="64B94EB7"/>
    <w:rsid w:val="6636AA35"/>
    <w:rsid w:val="66551F18"/>
    <w:rsid w:val="6867737E"/>
    <w:rsid w:val="691FDB4B"/>
    <w:rsid w:val="6ADE805B"/>
    <w:rsid w:val="6D0F899D"/>
    <w:rsid w:val="6EC61C11"/>
    <w:rsid w:val="70410A5B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3235994"/>
    <w:rsid w:val="73998D34"/>
    <w:rsid w:val="7409E6F4"/>
    <w:rsid w:val="75E39A8A"/>
    <w:rsid w:val="772F5520"/>
    <w:rsid w:val="77A35195"/>
    <w:rsid w:val="7AFC91AB"/>
    <w:rsid w:val="7B87548A"/>
    <w:rsid w:val="7C05F3A9"/>
    <w:rsid w:val="7C5C3FFA"/>
    <w:rsid w:val="7DB239F3"/>
    <w:rsid w:val="7DBFA72C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CMY4ZK6EYUJ3-1266353584-79133</_dlc_DocId>
    <_dlc_DocIdUrl xmlns="24afb3a9-f650-4ccb-a617-443d7b096622">
      <Url>https://groupealdes.sharepoint.com/sites/DocShareGroup/_layouts/15/DocIdRedir.aspx?ID=CMY4ZK6EYUJ3-1266353584-79133</Url>
      <Description>CMY4ZK6EYUJ3-1266353584-79133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24884-1472-4BA1-8AA4-C1049CFC2018}"/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EF4608-A80B-4BD8-BEC1-4C45FE4D7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2130</Words>
  <Characters>11717</Characters>
  <Application>Microsoft Office Word</Application>
  <DocSecurity>4</DocSecurity>
  <Lines>97</Lines>
  <Paragraphs>27</Paragraphs>
  <ScaleCrop>false</ScaleCrop>
  <Company>Aldes Aéraulique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</cp:revision>
  <cp:lastPrinted>2015-06-25T09:37:00Z</cp:lastPrinted>
  <dcterms:created xsi:type="dcterms:W3CDTF">2022-03-22T13:05:00Z</dcterms:created>
  <dcterms:modified xsi:type="dcterms:W3CDTF">2022-03-22T13:05:00Z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2d23c090-5939-4e28-af71-2b78834cfb63</vt:lpwstr>
  </property>
  <property fmtid="{D5CDD505-2E9C-101B-9397-08002B2CF9AE}" pid="4" name="Tags">
    <vt:lpwstr/>
  </property>
  <property fmtid="{D5CDD505-2E9C-101B-9397-08002B2CF9AE}" pid="5" name="MediaServiceImageTags">
    <vt:lpwstr/>
  </property>
</Properties>
</file>