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48308B7B" w:rsidR="00C545A2" w:rsidRDefault="00980250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980250">
        <w:rPr>
          <w:rFonts w:asciiTheme="majorHAnsi" w:hAnsiTheme="majorHAnsi" w:cstheme="majorHAnsi"/>
          <w:noProof/>
        </w:rPr>
        <w:drawing>
          <wp:inline distT="0" distB="0" distL="0" distR="0" wp14:anchorId="6E4723FE" wp14:editId="0309E1E4">
            <wp:extent cx="3000375" cy="14922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3912" cy="149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000000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43C4AC57" w14:textId="761F4551" w:rsidR="003C4466" w:rsidRPr="009B18D1" w:rsidRDefault="003C4466" w:rsidP="003C4466">
      <w:pPr>
        <w:rPr>
          <w:rFonts w:ascii="Arial" w:hAnsi="Arial" w:cs="Arial"/>
          <w:b/>
          <w:bCs/>
        </w:rPr>
      </w:pPr>
      <w:r w:rsidRPr="009B18D1">
        <w:rPr>
          <w:rFonts w:ascii="Arial" w:hAnsi="Arial" w:cs="Arial"/>
          <w:b/>
          <w:bCs/>
        </w:rPr>
        <w:t xml:space="preserve">Volet tunnel de désenfumage PLAFONE, marque ALDES : </w:t>
      </w:r>
    </w:p>
    <w:p w14:paraId="6B145A46" w14:textId="77777777" w:rsidR="003C4466" w:rsidRPr="00DC4188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de désenfumage évolutif, marqué CE selon EN12101-8, certifié NF selon le référentiel n°264.</w:t>
      </w:r>
    </w:p>
    <w:p w14:paraId="06D81303" w14:textId="77777777" w:rsidR="003C4466" w:rsidRPr="00DC4188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conforme à la norme DAS NF-S-61937-10, afin d’être intégré dans un SSI.</w:t>
      </w:r>
    </w:p>
    <w:p w14:paraId="778B6AB4" w14:textId="42EE5630" w:rsidR="003C4466" w:rsidRPr="003C4466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possédant un rapport de classement de résistance au feu attestant des mises en œuvre autorisées sur les différents conduits validés.</w:t>
      </w:r>
      <w:r>
        <w:rPr>
          <w:rFonts w:ascii="Arial" w:hAnsi="Arial" w:cs="Arial"/>
        </w:rPr>
        <w:br/>
      </w:r>
    </w:p>
    <w:p w14:paraId="3A897633" w14:textId="7DEE1F56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L'ensemble du mécanisme </w:t>
      </w:r>
      <w:r>
        <w:rPr>
          <w:rFonts w:ascii="Arial" w:hAnsi="Arial" w:cs="Arial"/>
        </w:rPr>
        <w:t xml:space="preserve">est de type </w:t>
      </w:r>
      <w:r w:rsidRPr="00DC4188">
        <w:rPr>
          <w:rFonts w:ascii="Arial" w:hAnsi="Arial" w:cs="Arial"/>
        </w:rPr>
        <w:t>Isone</w:t>
      </w:r>
      <w:r>
        <w:rPr>
          <w:rFonts w:ascii="Arial" w:hAnsi="Arial" w:cs="Arial"/>
        </w:rPr>
        <w:t>, sans le fusible thermique (interdit pour les volets de désenfumage), il</w:t>
      </w:r>
      <w:r w:rsidRPr="00DC4188">
        <w:rPr>
          <w:rFonts w:ascii="Arial" w:hAnsi="Arial" w:cs="Arial"/>
        </w:rPr>
        <w:t xml:space="preserve"> sera décalé </w:t>
      </w:r>
      <w:r>
        <w:rPr>
          <w:rFonts w:ascii="Arial" w:hAnsi="Arial" w:cs="Arial"/>
        </w:rPr>
        <w:t>du conduit</w:t>
      </w:r>
      <w:r w:rsidRPr="00DC4188">
        <w:rPr>
          <w:rFonts w:ascii="Arial" w:hAnsi="Arial" w:cs="Arial"/>
        </w:rPr>
        <w:t xml:space="preserve"> pour </w:t>
      </w:r>
      <w:r>
        <w:rPr>
          <w:rFonts w:ascii="Arial" w:hAnsi="Arial" w:cs="Arial"/>
        </w:rPr>
        <w:t>faciliter l’installation.</w:t>
      </w:r>
    </w:p>
    <w:p w14:paraId="76A2E6F5" w14:textId="69C321A1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 décl</w:t>
      </w:r>
      <w:r>
        <w:rPr>
          <w:rFonts w:ascii="Arial" w:hAnsi="Arial" w:cs="Arial"/>
        </w:rPr>
        <w:t>encheur électromagnétique</w:t>
      </w:r>
      <w:r w:rsidRPr="00DC4188">
        <w:rPr>
          <w:rFonts w:ascii="Arial" w:hAnsi="Arial" w:cs="Arial"/>
        </w:rPr>
        <w:t xml:space="preserve"> fonctionner</w:t>
      </w:r>
      <w:r>
        <w:rPr>
          <w:rFonts w:ascii="Arial" w:hAnsi="Arial" w:cs="Arial"/>
        </w:rPr>
        <w:t>a</w:t>
      </w:r>
      <w:r w:rsidRPr="00DC4188">
        <w:rPr>
          <w:rFonts w:ascii="Arial" w:hAnsi="Arial" w:cs="Arial"/>
        </w:rPr>
        <w:t xml:space="preserve"> aussi bien en 24 volts qu'en 48.</w:t>
      </w:r>
    </w:p>
    <w:p w14:paraId="628340DC" w14:textId="0D43EDF8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Les composants comme les contacts de signalisation sur carte électronique, le déclencheur électromagnétique et le moteur de réarmement</w:t>
      </w:r>
      <w:r>
        <w:rPr>
          <w:rFonts w:ascii="Arial" w:hAnsi="Arial" w:cs="Arial"/>
        </w:rPr>
        <w:t xml:space="preserve"> EHOP</w:t>
      </w:r>
      <w:r w:rsidRPr="00DC4188">
        <w:rPr>
          <w:rFonts w:ascii="Arial" w:hAnsi="Arial" w:cs="Arial"/>
        </w:rPr>
        <w:t>, seront connus pour être facilement ajoutés ou enlevés pour permettre l'évolutivité et</w:t>
      </w:r>
      <w:r w:rsidR="009E0FEE">
        <w:rPr>
          <w:rFonts w:ascii="Arial" w:hAnsi="Arial" w:cs="Arial"/>
        </w:rPr>
        <w:t xml:space="preserve"> la</w:t>
      </w:r>
      <w:r w:rsidRPr="00DC4188">
        <w:rPr>
          <w:rFonts w:ascii="Arial" w:hAnsi="Arial" w:cs="Arial"/>
        </w:rPr>
        <w:t xml:space="preserve"> facilité d'entretien préconisée par la norme NF-S-61933. </w:t>
      </w:r>
    </w:p>
    <w:p w14:paraId="605C1B80" w14:textId="33351E21" w:rsidR="003C4466" w:rsidRPr="00DC4188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Le mécanisme du volet de désenfumage utilisé aura les caractéristiques suivantes : </w:t>
      </w:r>
      <w:r w:rsidRPr="00DC4188">
        <w:rPr>
          <w:rFonts w:ascii="Arial" w:hAnsi="Arial" w:cs="Arial"/>
        </w:rPr>
        <w:br/>
        <w:t xml:space="preserve">- déclencheur électromagnétique, puissance max 3,5W : </w:t>
      </w:r>
      <w:r w:rsidRPr="00DC4188">
        <w:rPr>
          <w:rFonts w:ascii="Arial" w:hAnsi="Arial" w:cs="Arial"/>
        </w:rPr>
        <w:br/>
        <w:t>VDS 24 / 48 : émission de courant, choix de la tension 24 ou 48 V par switch</w:t>
      </w:r>
      <w:r w:rsidRPr="00DC4188">
        <w:rPr>
          <w:rFonts w:ascii="Arial" w:hAnsi="Arial" w:cs="Arial"/>
        </w:rPr>
        <w:br/>
        <w:t>VM 24 / 48 : rupture de courant, choix de la tension 24 ou 48 V par switch</w:t>
      </w:r>
      <w:r w:rsidRPr="00DC4188">
        <w:rPr>
          <w:rFonts w:ascii="Arial" w:hAnsi="Arial" w:cs="Arial"/>
        </w:rPr>
        <w:br/>
        <w:t xml:space="preserve">- contacts de signalisation : </w:t>
      </w:r>
      <w:r w:rsidRPr="00DC4188">
        <w:rPr>
          <w:rFonts w:ascii="Arial" w:hAnsi="Arial" w:cs="Arial"/>
        </w:rPr>
        <w:br/>
        <w:t>FCU1 : contact de fin de course unitaire</w:t>
      </w:r>
      <w:r w:rsidRPr="00DC4188">
        <w:rPr>
          <w:rFonts w:ascii="Arial" w:hAnsi="Arial" w:cs="Arial"/>
        </w:rPr>
        <w:br/>
        <w:t>DCU1 : contact de début de course unitaire</w:t>
      </w:r>
      <w:r w:rsidRPr="00DC4188">
        <w:rPr>
          <w:rFonts w:ascii="Arial" w:hAnsi="Arial" w:cs="Arial"/>
        </w:rPr>
        <w:br/>
        <w:t xml:space="preserve">DCU 2 + FCU2 : second contact de début et fin de course </w:t>
      </w:r>
      <w:r w:rsidRPr="00DC4188">
        <w:rPr>
          <w:rFonts w:ascii="Arial" w:hAnsi="Arial" w:cs="Arial"/>
        </w:rPr>
        <w:br/>
        <w:t xml:space="preserve">- Moteur de réarmement électrique : </w:t>
      </w:r>
      <w:r w:rsidRPr="00DC4188">
        <w:rPr>
          <w:rFonts w:ascii="Arial" w:hAnsi="Arial" w:cs="Arial"/>
        </w:rPr>
        <w:br/>
        <w:t>EHOP : réarmement en moins de 10 s, tension entre 24 et 48 VDC/VCA, Intensité maxi consommée 0,7 A</w:t>
      </w:r>
    </w:p>
    <w:p w14:paraId="4897E6B3" w14:textId="62DEFD13" w:rsidR="003C4466" w:rsidRPr="00DC4188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Le boitier de raccordement sera assez volumineux pour intégrer les éventuels accessoires déportés du CMSI, </w:t>
      </w:r>
      <w:r>
        <w:rPr>
          <w:rFonts w:ascii="Arial" w:hAnsi="Arial" w:cs="Arial"/>
        </w:rPr>
        <w:t>l</w:t>
      </w:r>
      <w:r w:rsidRPr="00DC4188">
        <w:rPr>
          <w:rFonts w:ascii="Arial" w:hAnsi="Arial" w:cs="Arial"/>
        </w:rPr>
        <w:t>es connecteurs seront débrochables avec détrompeurs, ils seront compatibles avec le simulateur de contrôle «Pack control</w:t>
      </w:r>
      <w:r w:rsidR="00A12A3B">
        <w:rPr>
          <w:rFonts w:ascii="Arial" w:hAnsi="Arial" w:cs="Arial"/>
        </w:rPr>
        <w:t> »</w:t>
      </w:r>
      <w:r w:rsidRPr="00DC4188">
        <w:rPr>
          <w:rFonts w:ascii="Arial" w:hAnsi="Arial" w:cs="Arial"/>
        </w:rPr>
        <w:t xml:space="preserve"> d'Aldes.</w:t>
      </w:r>
    </w:p>
    <w:p w14:paraId="1631A1DF" w14:textId="40A51FFD" w:rsidR="003C4466" w:rsidRDefault="003C4466" w:rsidP="003C4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volet sera </w:t>
      </w:r>
      <w:r w:rsidRPr="00DC4188">
        <w:rPr>
          <w:rFonts w:ascii="Arial" w:hAnsi="Arial" w:cs="Arial"/>
        </w:rPr>
        <w:t>mis en œuvre dans le conduit de désenfumage conformément au certificat C</w:t>
      </w:r>
      <w:r>
        <w:rPr>
          <w:rFonts w:ascii="Arial" w:hAnsi="Arial" w:cs="Arial"/>
        </w:rPr>
        <w:t>E et au(x) rapport(s) de classement. La manchette de 60 mm sera insérée dans le conduit de désenfumage.</w:t>
      </w:r>
    </w:p>
    <w:p w14:paraId="0217C85F" w14:textId="0195E3DB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Les volets présenteront une étanchéité à froid de haut niveau, inférieur à 200 m3/h/m² de lame sous 1500 Pa, évitant ainsi les fuites lorsque le désenfumage est en marche ou à l’arrêt.</w:t>
      </w:r>
    </w:p>
    <w:p w14:paraId="5A21F78D" w14:textId="43CEC83E" w:rsidR="001C582B" w:rsidRPr="00EF3256" w:rsidRDefault="003C4466" w:rsidP="003C4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volets seront accompagnés d’une fiche d’installation cotée de type CONCEPTOR DESENFUMAGE, qui indiquera notamment la position du volet par rapport au conduit et à la dalle. </w:t>
      </w:r>
    </w:p>
    <w:sectPr w:rsidR="001C582B" w:rsidRPr="00EF3256" w:rsidSect="009B18D1">
      <w:headerReference w:type="default" r:id="rId12"/>
      <w:footerReference w:type="default" r:id="rId13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16F4A778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397A43">
      <w:rPr>
        <w:b/>
        <w:color w:val="F2F2F2" w:themeColor="background1" w:themeShade="F2"/>
        <w:sz w:val="36"/>
        <w:szCs w:val="36"/>
      </w:rPr>
      <w:t>Volet de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CC5368">
      <w:rPr>
        <w:b/>
        <w:color w:val="F2F2F2" w:themeColor="background1" w:themeShade="F2"/>
        <w:sz w:val="36"/>
        <w:szCs w:val="36"/>
      </w:rPr>
      <w:t>tunnel PLAFONE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0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5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6"/>
  </w:num>
  <w:num w:numId="12" w16cid:durableId="1294095392">
    <w:abstractNumId w:val="26"/>
  </w:num>
  <w:num w:numId="13" w16cid:durableId="1369648150">
    <w:abstractNumId w:val="38"/>
  </w:num>
  <w:num w:numId="14" w16cid:durableId="2065443633">
    <w:abstractNumId w:val="29"/>
  </w:num>
  <w:num w:numId="15" w16cid:durableId="253368139">
    <w:abstractNumId w:val="8"/>
  </w:num>
  <w:num w:numId="16" w16cid:durableId="511649330">
    <w:abstractNumId w:val="41"/>
  </w:num>
  <w:num w:numId="17" w16cid:durableId="1372070150">
    <w:abstractNumId w:val="39"/>
  </w:num>
  <w:num w:numId="18" w16cid:durableId="95835946">
    <w:abstractNumId w:val="1"/>
  </w:num>
  <w:num w:numId="19" w16cid:durableId="651444576">
    <w:abstractNumId w:val="30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1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8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2"/>
  </w:num>
  <w:num w:numId="32" w16cid:durableId="2138526099">
    <w:abstractNumId w:val="32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0"/>
  </w:num>
  <w:num w:numId="37" w16cid:durableId="131213509">
    <w:abstractNumId w:val="34"/>
  </w:num>
  <w:num w:numId="38" w16cid:durableId="1063066882">
    <w:abstractNumId w:val="37"/>
  </w:num>
  <w:num w:numId="39" w16cid:durableId="1957638316">
    <w:abstractNumId w:val="33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2023-04-17T13:58:17+00:00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CMY4ZK6EYUJ3-1266353584-90371</_dlc_DocId>
    <_dlc_DocIdUrl xmlns="24afb3a9-f650-4ccb-a617-443d7b096622">
      <Url>https://groupealdes.sharepoint.com/sites/DocShareGroup/_layouts/15/DocIdRedir.aspx?ID=CMY4ZK6EYUJ3-1266353584-90371</Url>
      <Description>CMY4ZK6EYUJ3-1266353584-90371</Description>
    </_dlc_DocIdUrl>
    <Brand xmlns="dc9c7734-2f28-4031-bf39-f5a82dd5bcf5" xsi:nil="true"/>
    <M_x00e9_tadonn_x00e9_es xmlns="dc9c7734-2f28-4031-bf39-f5a82dd5bc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3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4D85DE-9F11-486E-A368-6FC48D11344C}"/>
</file>

<file path=customXml/itemProps5.xml><?xml version="1.0" encoding="utf-8"?>
<ds:datastoreItem xmlns:ds="http://schemas.openxmlformats.org/officeDocument/2006/customXml" ds:itemID="{ADB24B5A-0428-4E36-9D33-0F9369818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Steichen Alain</cp:lastModifiedBy>
  <cp:revision>5</cp:revision>
  <cp:lastPrinted>2016-12-15T16:34:00Z</cp:lastPrinted>
  <dcterms:created xsi:type="dcterms:W3CDTF">2022-09-14T15:24:00Z</dcterms:created>
  <dcterms:modified xsi:type="dcterms:W3CDTF">2022-09-14T15:27:00Z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11ead92f-f4a8-445c-a325-ed555e929b1c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