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40338" w14:textId="77777777" w:rsidR="00017FD6" w:rsidRDefault="00C47681" w:rsidP="00017FD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Centrale di ventilazione non canalizzata a doppio flusso con recupero di calore ad elevata efficienza 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ALDES serie </w:t>
      </w:r>
      <w:r w:rsid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DEX3</w:t>
      </w:r>
      <w:r w:rsidR="00270F6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10</w:t>
      </w:r>
      <w:r w:rsid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0 </w:t>
      </w:r>
      <w:r w:rsidR="00270F6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Verticale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conforme al regolamento europeo n°1253/2014, avente le seguenti caratteristiche costruttive e di funzionamento: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portata aria massima: 1.000 mc/h con 50 Pa di pressione statica utile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struttura autoportante in lamiera 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pre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>-verniciata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isolamento termo-acustico in lana di roccia, spessore 50 mm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adatta per installazione interna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motoventilatori di immissione ed estrazione aria centrifughi EC a pale rovesce e basso consumo – 230V 50-60 Hz - monofase - 3 velocità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massima potenza elettrica assorbita dalla centrale 380 W – 2,8 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scheda elettronica di controllo/connessione installata a bordo macchina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recuperatore aria/aria con flussi d'aria in controcorrente in polipropilene, ad elevata efficienza di scambio termico (&gt; 90%)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filtri pieghettati sulla presa aria esterna e sull'aria estratta (classe ePM1 70% - ex classe F7), a ridotta perdita di carico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livello di pressione acustica (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Lpa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in dB(A)): 35 dB(A)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by-pass automatico integrato per il free-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cooling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e il free-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heating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(azionamento motorizzato con comando automatico)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protezione anti-gelo integrata con controllo automatico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dimensioni </w:t>
      </w:r>
      <w:r w:rsidR="00E634DB" w:rsidRPr="00E634DB">
        <w:rPr>
          <w:rFonts w:ascii="Arial" w:eastAsia="Times New Roman" w:hAnsi="Arial" w:cs="Arial"/>
          <w:sz w:val="18"/>
          <w:szCs w:val="18"/>
          <w:lang w:eastAsia="it-IT"/>
        </w:rPr>
        <w:t xml:space="preserve"> ( l x p x h ): 1265x475x1925 mm </w:t>
      </w:r>
      <w:r w:rsidR="00E634DB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>(esclusi attacchi aeraulici e scarico condensa)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peso 1</w:t>
      </w:r>
      <w:r w:rsidR="00017FD6">
        <w:rPr>
          <w:rFonts w:ascii="Arial" w:eastAsia="Times New Roman" w:hAnsi="Arial" w:cs="Arial"/>
          <w:sz w:val="18"/>
          <w:szCs w:val="18"/>
          <w:lang w:eastAsia="it-IT"/>
        </w:rPr>
        <w:t>62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kg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dimensioni attacchi aeraulici: 2xD</w:t>
      </w:r>
      <w:r w:rsidR="00017FD6">
        <w:rPr>
          <w:rFonts w:ascii="Arial" w:eastAsia="Times New Roman" w:hAnsi="Arial" w:cs="Arial"/>
          <w:sz w:val="18"/>
          <w:szCs w:val="18"/>
          <w:lang w:eastAsia="it-IT"/>
        </w:rPr>
        <w:t>250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(presa aria esterna ed espulsione aria), </w:t>
      </w:r>
    </w:p>
    <w:p w14:paraId="4C2DAECA" w14:textId="26D3E063" w:rsidR="00C47681" w:rsidRPr="006A45D8" w:rsidRDefault="00C47681" w:rsidP="00017FD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- condizioni di esercizio: temperatura ambiente tra 0°C e 45°C – umidità relativa &lt; 80%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controllo remoto installabile all’interno di una scatola elettrica tipo 503 orizzontale, avente funzioni di: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accensione/spegnimento della centrale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selezione della velocità tra i 3 regimi di rotazione disponibili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apertura/chiusura by-pass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visualizzazione protezione antigelo attivata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filtri sporchi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possibilità di comandare l’unità attraverso semplici ingressi digitali (on/off e velocità remote)</w:t>
      </w:r>
    </w:p>
    <w:p w14:paraId="0F9747BD" w14:textId="4EE16EE1" w:rsidR="00D25ADA" w:rsidRDefault="00D25ADA"/>
    <w:p w14:paraId="396795F7" w14:textId="55F0F19B" w:rsidR="00C47681" w:rsidRDefault="00C47681"/>
    <w:p w14:paraId="2B7C25DB" w14:textId="1FD5E546" w:rsidR="00C47681" w:rsidRPr="006A45D8" w:rsidRDefault="00C47681" w:rsidP="00C4768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Centrale di ventilazione non canalizzata a doppio flusso con recupero di calore ad elevata efficienza 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ALDES serie </w:t>
      </w:r>
      <w:r w:rsidR="006A45D8"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DEX30</w:t>
      </w:r>
      <w:r w:rsidR="00270F6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4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0</w:t>
      </w:r>
      <w:r w:rsid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="00270F6D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Verticale</w:t>
      </w: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>conforme al regolamento europeo n°1253/2014, avente le seguenti caratteristiche costruttive e di funzionamento: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portata aria massima: 400 mc/h con 50 Pa di pressione statica utile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struttura autoportante in lamiera 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pre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>-verniciata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isolamento termo-acustico in lana di roccia, spessore 50 mm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adatta per installazione interna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motoventilatori di immissione ed estrazione aria centrifughi EC a pale rovesce e basso consumo – 230V 50-60 Hz - monofase - 3 velocità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massima potenza elettrica assorbita dalla centrale 350 W – 2,7 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scheda elettronica di controllo/connessione installata a bordo macchina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recuperatore aria/aria con flussi d'aria in controcorrente in polipropilene, ad elevata efficienza di scambio termico (&gt; 90%)</w:t>
      </w:r>
      <w:r w:rsidR="001B6231"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filtri pieghettati sulla presa aria esterna e sull'aria estratta (classe ePM1 70% - ex classe F7), a ridotta perdita di carico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livello di pressione acustica (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Lpa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in dB(A)): 36 dB(A)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by-pass automatico integrato per il free-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cooling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e il free-</w:t>
      </w:r>
      <w:proofErr w:type="spellStart"/>
      <w:r w:rsidRPr="006A45D8">
        <w:rPr>
          <w:rFonts w:ascii="Arial" w:eastAsia="Times New Roman" w:hAnsi="Arial" w:cs="Arial"/>
          <w:sz w:val="18"/>
          <w:szCs w:val="18"/>
          <w:lang w:eastAsia="it-IT"/>
        </w:rPr>
        <w:t>heating</w:t>
      </w:r>
      <w:proofErr w:type="spellEnd"/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(azionamento motorizzato con comando automatico)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protezione anti-gelo integrata con controllo automatico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dimensioni </w:t>
      </w:r>
      <w:r w:rsidR="00684DC0" w:rsidRPr="00684DC0">
        <w:rPr>
          <w:rFonts w:ascii="Arial" w:eastAsia="Times New Roman" w:hAnsi="Arial" w:cs="Arial"/>
          <w:sz w:val="18"/>
          <w:szCs w:val="18"/>
          <w:lang w:eastAsia="it-IT"/>
        </w:rPr>
        <w:t xml:space="preserve"> ( l x p x h ): 785x475x1625 mm</w:t>
      </w:r>
      <w:r w:rsidR="00684DC0" w:rsidRPr="00684DC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>(esclusi attacchi aeraulici e scarico condensa)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peso </w:t>
      </w:r>
      <w:r w:rsidR="001B0E8B">
        <w:rPr>
          <w:rFonts w:ascii="Arial" w:eastAsia="Times New Roman" w:hAnsi="Arial" w:cs="Arial"/>
          <w:sz w:val="18"/>
          <w:szCs w:val="18"/>
          <w:lang w:eastAsia="it-IT"/>
        </w:rPr>
        <w:t>115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t xml:space="preserve"> kg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- condizioni di esercizio: temperatura ambiente tra 0°C e 45°C – umidità relativa &lt; 80%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controllo remoto installabile all’interno di una scatola elettrica tipo 503 orizzontale, avente funzioni di: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accensione/spegnimento della centrale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selezione della velocità tra i 3 regimi di rotazione disponibili 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apertura/chiusura by-pass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visualizzazione protezione antigelo attivata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 xml:space="preserve"> - segnalazione filtri sporchi</w:t>
      </w:r>
      <w:r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possibilità di comandare l’unità attraverso semplici ingressi digitali (on/off e velocità remote)</w:t>
      </w:r>
    </w:p>
    <w:p w14:paraId="1771AF16" w14:textId="54C4FBE1" w:rsidR="00C47681" w:rsidRDefault="00C47681"/>
    <w:p w14:paraId="23FFBEDB" w14:textId="2549A26A" w:rsidR="00C47681" w:rsidRDefault="00C47681"/>
    <w:p w14:paraId="0451E36C" w14:textId="788BCD98" w:rsidR="00C47681" w:rsidRPr="006A45D8" w:rsidRDefault="006A45D8" w:rsidP="00C4768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Elettronica evoluta disponibile per tutte le versioni DEX</w:t>
      </w:r>
      <w:r w:rsidR="00C47681" w:rsidRPr="006A45D8">
        <w:rPr>
          <w:rFonts w:ascii="Arial" w:eastAsia="Times New Roman" w:hAnsi="Arial" w:cs="Arial"/>
          <w:b/>
          <w:bCs/>
          <w:sz w:val="18"/>
          <w:szCs w:val="18"/>
          <w:lang w:eastAsia="it-IT"/>
        </w:rPr>
        <w:br/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t>- scheda elettronica di controllo/connessione installata a bordo macchina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pannello di comando remoto LCD di colore bianco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lastRenderedPageBreak/>
        <w:t>- gestione indipendente del regime di rotazione dei ventilatori (10%-100%) direttamente dal pannello di comando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nr.2 ingressi per segnale proporzionale 0-10V (ad es. sonda CO2, COV, U.R.,...)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gestione della termoregolazione di una batteria interna ad acqua/elettrica tramite segnale on/off o proporzionale 0-10V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programmazione oraria/settimanale</w:t>
      </w:r>
      <w:r w:rsidR="00C47681" w:rsidRPr="006A45D8">
        <w:rPr>
          <w:rFonts w:ascii="Arial" w:eastAsia="Times New Roman" w:hAnsi="Arial" w:cs="Arial"/>
          <w:sz w:val="18"/>
          <w:szCs w:val="18"/>
          <w:lang w:eastAsia="it-IT"/>
        </w:rPr>
        <w:br/>
        <w:t>- interfaccia con protocollo Modbus RS485</w:t>
      </w:r>
    </w:p>
    <w:p w14:paraId="14E88198" w14:textId="77777777" w:rsidR="00C47681" w:rsidRDefault="00C47681"/>
    <w:sectPr w:rsidR="00C476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81"/>
    <w:rsid w:val="00017FD6"/>
    <w:rsid w:val="00195363"/>
    <w:rsid w:val="001B0E8B"/>
    <w:rsid w:val="001B6231"/>
    <w:rsid w:val="00270F6D"/>
    <w:rsid w:val="002E0969"/>
    <w:rsid w:val="00684DC0"/>
    <w:rsid w:val="006A45D8"/>
    <w:rsid w:val="00C47681"/>
    <w:rsid w:val="00CF7018"/>
    <w:rsid w:val="00D25ADA"/>
    <w:rsid w:val="00E6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BB0"/>
  <w15:chartTrackingRefBased/>
  <w15:docId w15:val="{3F96F526-2CFF-48B8-BAA4-EAD4AF7A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2024-08-28T13:46:25+00:00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CMY4ZK6EYUJ3-1266353584-135766</_dlc_DocId>
    <_dlc_DocIdUrl xmlns="24afb3a9-f650-4ccb-a617-443d7b096622">
      <Url>https://groupealdes.sharepoint.com/sites/DocShareGroup/_layouts/15/DocIdRedir.aspx?ID=CMY4ZK6EYUJ3-1266353584-135766</Url>
      <Description>CMY4ZK6EYUJ3-1266353584-135766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AF01C4-F835-48C3-A80E-6F36FB5A940E}"/>
</file>

<file path=customXml/itemProps2.xml><?xml version="1.0" encoding="utf-8"?>
<ds:datastoreItem xmlns:ds="http://schemas.openxmlformats.org/officeDocument/2006/customXml" ds:itemID="{C7DBE622-C0B3-4C14-B66F-272C7344310A}"/>
</file>

<file path=customXml/itemProps3.xml><?xml version="1.0" encoding="utf-8"?>
<ds:datastoreItem xmlns:ds="http://schemas.openxmlformats.org/officeDocument/2006/customXml" ds:itemID="{1F59B2D0-224D-4BFD-94CB-3E1A420D901A}"/>
</file>

<file path=customXml/itemProps4.xml><?xml version="1.0" encoding="utf-8"?>
<ds:datastoreItem xmlns:ds="http://schemas.openxmlformats.org/officeDocument/2006/customXml" ds:itemID="{66F8D782-D355-4243-BAC4-552AD5526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7</cp:revision>
  <dcterms:created xsi:type="dcterms:W3CDTF">2024-08-08T12:01:00Z</dcterms:created>
  <dcterms:modified xsi:type="dcterms:W3CDTF">2024-08-08T12:05:00Z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9b796308-9395-40c2-9500-fb107a90f090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