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0ED35" w14:textId="416DE7FD" w:rsidR="006732D8" w:rsidRPr="006732D8" w:rsidRDefault="00545B7D" w:rsidP="006732D8">
      <w:pPr>
        <w:spacing w:after="0"/>
        <w:rPr>
          <w:bCs/>
        </w:rPr>
      </w:pPr>
      <w:r w:rsidRPr="006732D8">
        <w:rPr>
          <w:bCs/>
        </w:rPr>
        <w:t xml:space="preserve">Ventilatore di estrazione monofase canalizzabile per installazione a soffitto o a parete ALDES serie </w:t>
      </w:r>
      <w:proofErr w:type="spellStart"/>
      <w:r w:rsidR="006732D8" w:rsidRPr="006732D8">
        <w:rPr>
          <w:b/>
        </w:rPr>
        <w:t>EasyHOME</w:t>
      </w:r>
      <w:proofErr w:type="spellEnd"/>
      <w:r w:rsidR="006732D8" w:rsidRPr="006732D8">
        <w:rPr>
          <w:b/>
        </w:rPr>
        <w:t xml:space="preserve"> </w:t>
      </w:r>
      <w:proofErr w:type="spellStart"/>
      <w:r w:rsidR="006732D8" w:rsidRPr="006732D8">
        <w:rPr>
          <w:b/>
        </w:rPr>
        <w:t>PureAIR</w:t>
      </w:r>
      <w:proofErr w:type="spellEnd"/>
      <w:r w:rsidR="006732D8" w:rsidRPr="006732D8">
        <w:rPr>
          <w:bCs/>
        </w:rPr>
        <w:t>, avente le seguenti caratteristiche costruttive e di funzionamento:</w:t>
      </w:r>
    </w:p>
    <w:p w14:paraId="5358CC7D" w14:textId="77777777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>- corpo in tecnopolimero</w:t>
      </w:r>
    </w:p>
    <w:p w14:paraId="10A9C722" w14:textId="77777777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>- motore EC a basso consumo</w:t>
      </w:r>
    </w:p>
    <w:p w14:paraId="5C491028" w14:textId="77777777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>- regolazione automatica della portata di purificazione in funzione della concentrazione di inquinanti (COV, CO2 e Umidità) rilevata dall'unità</w:t>
      </w:r>
    </w:p>
    <w:p w14:paraId="79FDC032" w14:textId="77777777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>- installazione a soffitto, a parete o a pavimento</w:t>
      </w:r>
    </w:p>
    <w:p w14:paraId="16C32D10" w14:textId="77777777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 xml:space="preserve">- alimentazione elettrica monofase 230/1/50 </w:t>
      </w:r>
    </w:p>
    <w:p w14:paraId="58A46BB2" w14:textId="3E445D4C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 xml:space="preserve">- </w:t>
      </w:r>
      <w:r w:rsidR="00C86A72" w:rsidRPr="006732D8">
        <w:rPr>
          <w:bCs/>
        </w:rPr>
        <w:t>dimensioni 460x460</w:t>
      </w:r>
      <w:r w:rsidR="00C86A72">
        <w:rPr>
          <w:bCs/>
        </w:rPr>
        <w:t>x</w:t>
      </w:r>
      <w:r w:rsidR="00C86A72" w:rsidRPr="006732D8">
        <w:rPr>
          <w:bCs/>
        </w:rPr>
        <w:t>187mm</w:t>
      </w:r>
      <w:r w:rsidR="00C86A72">
        <w:rPr>
          <w:bCs/>
        </w:rPr>
        <w:t xml:space="preserve"> (</w:t>
      </w:r>
      <w:proofErr w:type="spellStart"/>
      <w:r w:rsidR="00C86A72">
        <w:rPr>
          <w:bCs/>
        </w:rPr>
        <w:t>BxLxH</w:t>
      </w:r>
      <w:proofErr w:type="spellEnd"/>
      <w:r w:rsidR="00C86A72">
        <w:rPr>
          <w:bCs/>
        </w:rPr>
        <w:t>)</w:t>
      </w:r>
    </w:p>
    <w:p w14:paraId="36C45DF0" w14:textId="77777777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>- peso 3,9 kg</w:t>
      </w:r>
    </w:p>
    <w:p w14:paraId="26548499" w14:textId="77777777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>- nr.1 rilevatore di COV/CO2</w:t>
      </w:r>
    </w:p>
    <w:p w14:paraId="136FB534" w14:textId="77777777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>- nr.3 rilevatori di Umidità Relativa</w:t>
      </w:r>
    </w:p>
    <w:p w14:paraId="46AD1BBF" w14:textId="77777777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>- attacchi aeraulici calibrati per le estrazioni dalla cucina e dai bagni</w:t>
      </w:r>
    </w:p>
    <w:p w14:paraId="7A0E43E0" w14:textId="63D5919E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 xml:space="preserve">- nr.4 attacchi di estrazione utilizzabili </w:t>
      </w:r>
      <w:r w:rsidR="00C86A72">
        <w:rPr>
          <w:bCs/>
        </w:rPr>
        <w:t>D</w:t>
      </w:r>
      <w:r w:rsidRPr="006732D8">
        <w:rPr>
          <w:bCs/>
        </w:rPr>
        <w:t xml:space="preserve">80 mm </w:t>
      </w:r>
    </w:p>
    <w:p w14:paraId="104EF23F" w14:textId="25FAA1F7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 xml:space="preserve">- nr.1 attacco di estrazione utilizzabile </w:t>
      </w:r>
      <w:r w:rsidR="00C86A72">
        <w:rPr>
          <w:bCs/>
        </w:rPr>
        <w:t>D</w:t>
      </w:r>
      <w:r w:rsidRPr="006732D8">
        <w:rPr>
          <w:bCs/>
        </w:rPr>
        <w:t xml:space="preserve">125 mm </w:t>
      </w:r>
    </w:p>
    <w:p w14:paraId="3FB016C1" w14:textId="5A4C4063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 xml:space="preserve">- nr.1 attacco di espulsione </w:t>
      </w:r>
      <w:r w:rsidR="00C86A72">
        <w:rPr>
          <w:bCs/>
        </w:rPr>
        <w:t>D</w:t>
      </w:r>
      <w:r w:rsidRPr="006732D8">
        <w:rPr>
          <w:bCs/>
        </w:rPr>
        <w:t>160 mm</w:t>
      </w:r>
    </w:p>
    <w:p w14:paraId="6165C8F9" w14:textId="77777777" w:rsidR="006732D8" w:rsidRPr="006732D8" w:rsidRDefault="006732D8" w:rsidP="006732D8">
      <w:pPr>
        <w:spacing w:after="0"/>
        <w:rPr>
          <w:bCs/>
        </w:rPr>
      </w:pPr>
    </w:p>
    <w:p w14:paraId="2B811720" w14:textId="77777777" w:rsidR="0031743E" w:rsidRDefault="0031743E" w:rsidP="006732D8">
      <w:pPr>
        <w:spacing w:after="0"/>
        <w:rPr>
          <w:bCs/>
        </w:rPr>
      </w:pPr>
    </w:p>
    <w:p w14:paraId="0F722B30" w14:textId="77777777" w:rsidR="00545B7D" w:rsidRDefault="00545B7D" w:rsidP="006732D8">
      <w:pPr>
        <w:spacing w:after="0"/>
        <w:rPr>
          <w:bCs/>
        </w:rPr>
      </w:pPr>
    </w:p>
    <w:p w14:paraId="63068C4D" w14:textId="77777777" w:rsidR="00545B7D" w:rsidRDefault="00545B7D" w:rsidP="006732D8">
      <w:pPr>
        <w:spacing w:after="0"/>
        <w:rPr>
          <w:bCs/>
        </w:rPr>
      </w:pPr>
    </w:p>
    <w:p w14:paraId="1DDA81F9" w14:textId="77777777" w:rsidR="00545B7D" w:rsidRDefault="00545B7D" w:rsidP="006732D8">
      <w:pPr>
        <w:spacing w:after="0"/>
        <w:rPr>
          <w:bCs/>
        </w:rPr>
      </w:pPr>
    </w:p>
    <w:p w14:paraId="6E7F4A1C" w14:textId="77777777" w:rsidR="00545B7D" w:rsidRDefault="00545B7D" w:rsidP="006732D8">
      <w:pPr>
        <w:spacing w:after="0"/>
        <w:rPr>
          <w:bCs/>
        </w:rPr>
      </w:pPr>
    </w:p>
    <w:p w14:paraId="134A54A6" w14:textId="77777777" w:rsidR="0031743E" w:rsidRDefault="0031743E" w:rsidP="006732D8">
      <w:pPr>
        <w:spacing w:after="0"/>
        <w:rPr>
          <w:bCs/>
        </w:rPr>
      </w:pPr>
    </w:p>
    <w:p w14:paraId="40479FB2" w14:textId="031BFE9A" w:rsidR="0031743E" w:rsidRPr="00DD3D3F" w:rsidRDefault="0031743E" w:rsidP="0031743E">
      <w:pPr>
        <w:spacing w:after="0"/>
        <w:rPr>
          <w:bCs/>
        </w:rPr>
      </w:pPr>
    </w:p>
    <w:sectPr w:rsidR="0031743E" w:rsidRPr="00DD3D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D9"/>
    <w:rsid w:val="00076260"/>
    <w:rsid w:val="00076673"/>
    <w:rsid w:val="00147FA1"/>
    <w:rsid w:val="002926D9"/>
    <w:rsid w:val="0031743E"/>
    <w:rsid w:val="004E47FE"/>
    <w:rsid w:val="00545B7D"/>
    <w:rsid w:val="006732D8"/>
    <w:rsid w:val="007E3F3F"/>
    <w:rsid w:val="007F0382"/>
    <w:rsid w:val="00A661D0"/>
    <w:rsid w:val="00B2259B"/>
    <w:rsid w:val="00B35E9A"/>
    <w:rsid w:val="00BD1F2D"/>
    <w:rsid w:val="00C34F43"/>
    <w:rsid w:val="00C56A3D"/>
    <w:rsid w:val="00C86A72"/>
    <w:rsid w:val="00DD3D3F"/>
    <w:rsid w:val="00F10C12"/>
    <w:rsid w:val="00F146F0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F9F7"/>
  <w15:chartTrackingRefBased/>
  <w15:docId w15:val="{5238A661-3502-4AD0-B15A-AE79D8D7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32D8"/>
  </w:style>
  <w:style w:type="paragraph" w:styleId="Titolo1">
    <w:name w:val="heading 1"/>
    <w:basedOn w:val="Normale"/>
    <w:next w:val="Normale"/>
    <w:link w:val="Titolo1Carattere"/>
    <w:uiPriority w:val="9"/>
    <w:qFormat/>
    <w:rsid w:val="002926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926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6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26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rsid w:val="002926D9"/>
    <w:pPr>
      <w:overflowPunct w:val="0"/>
      <w:autoSpaceDE w:val="0"/>
      <w:autoSpaceDN w:val="0"/>
      <w:adjustRightInd w:val="0"/>
      <w:spacing w:after="0" w:line="240" w:lineRule="auto"/>
      <w:ind w:right="275"/>
      <w:jc w:val="both"/>
      <w:textAlignment w:val="baseline"/>
    </w:pPr>
    <w:rPr>
      <w:rFonts w:ascii="Tahoma" w:eastAsia="Times New Roman" w:hAnsi="Tahoma" w:cs="Tahoma"/>
      <w:sz w:val="1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926D9"/>
    <w:rPr>
      <w:rFonts w:ascii="Tahoma" w:eastAsia="Times New Roman" w:hAnsi="Tahoma" w:cs="Tahoma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ée un document." ma:contentTypeScope="" ma:versionID="704f916201c63bfbb13069ca70af6d1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86047f8f38bffcdec2d609eb02d0a260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Valeur d’ID de document" ma:description="Valeur de l’ID de document affecté à cet élément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2024-08-28T13:05:09+00:00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CMY4ZK6EYUJ3-1266353584-135635</_dlc_DocId>
    <_dlc_DocIdUrl xmlns="24afb3a9-f650-4ccb-a617-443d7b096622">
      <Url>https://groupealdes.sharepoint.com/sites/DocShareGroup/_layouts/15/DocIdRedir.aspx?ID=CMY4ZK6EYUJ3-1266353584-135635</Url>
      <Description>CMY4ZK6EYUJ3-1266353584-135635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CDA38F-C575-4A4A-979B-D2158926CD10}"/>
</file>

<file path=customXml/itemProps2.xml><?xml version="1.0" encoding="utf-8"?>
<ds:datastoreItem xmlns:ds="http://schemas.openxmlformats.org/officeDocument/2006/customXml" ds:itemID="{0DDF6BF5-9B3A-4F62-80BC-B445BFFAAA9B}"/>
</file>

<file path=customXml/itemProps3.xml><?xml version="1.0" encoding="utf-8"?>
<ds:datastoreItem xmlns:ds="http://schemas.openxmlformats.org/officeDocument/2006/customXml" ds:itemID="{4992CF50-6733-4E9C-9260-6932E91A6ACD}"/>
</file>

<file path=customXml/itemProps4.xml><?xml version="1.0" encoding="utf-8"?>
<ds:datastoreItem xmlns:ds="http://schemas.openxmlformats.org/officeDocument/2006/customXml" ds:itemID="{39D33B4A-97CB-4156-9959-9A4AE74A35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2</cp:revision>
  <dcterms:created xsi:type="dcterms:W3CDTF">2024-08-07T11:38:00Z</dcterms:created>
  <dcterms:modified xsi:type="dcterms:W3CDTF">2024-08-07T11:38:00Z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ccec7db9-47cc-4bec-8809-bbdc1ef93f8b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