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2F61" w14:textId="2C523675" w:rsidR="005004D9" w:rsidRPr="005004D9" w:rsidRDefault="005004D9" w:rsidP="005004D9">
      <w:pPr>
        <w:spacing w:after="0"/>
        <w:rPr>
          <w:rFonts w:ascii="Arial Narrow" w:hAnsi="Arial Narrow"/>
        </w:rPr>
      </w:pPr>
      <w:r w:rsidRPr="005004D9">
        <w:rPr>
          <w:rFonts w:ascii="Arial Narrow" w:hAnsi="Arial Narrow"/>
        </w:rPr>
        <w:t xml:space="preserve">Batterie elettriche da canale di </w:t>
      </w:r>
      <w:proofErr w:type="spellStart"/>
      <w:r w:rsidRPr="005004D9">
        <w:rPr>
          <w:rFonts w:ascii="Arial Narrow" w:hAnsi="Arial Narrow"/>
        </w:rPr>
        <w:t>pre</w:t>
      </w:r>
      <w:proofErr w:type="spellEnd"/>
      <w:r w:rsidRPr="005004D9">
        <w:rPr>
          <w:rFonts w:ascii="Arial Narrow" w:hAnsi="Arial Narrow"/>
        </w:rPr>
        <w:t xml:space="preserve"> e post riscaldamento con termostato di sicurezza</w:t>
      </w:r>
      <w:r>
        <w:rPr>
          <w:rFonts w:ascii="Arial Narrow" w:hAnsi="Arial Narrow"/>
        </w:rPr>
        <w:t xml:space="preserve"> </w:t>
      </w:r>
      <w:r w:rsidRPr="005004D9">
        <w:rPr>
          <w:rFonts w:ascii="Arial Narrow" w:hAnsi="Arial Narrow"/>
        </w:rPr>
        <w:t>riarmo automatico  e termostato di sicurezza di back-up a riarmo manuale (60°C / 120°C fino a Ø250, oltre 79°C / 113°C)</w:t>
      </w:r>
    </w:p>
    <w:p w14:paraId="11F8F4AF" w14:textId="77777777" w:rsidR="005004D9" w:rsidRPr="005004D9" w:rsidRDefault="005004D9" w:rsidP="005004D9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5004D9">
        <w:rPr>
          <w:rFonts w:ascii="Arial Narrow" w:hAnsi="Arial Narrow"/>
        </w:rPr>
        <w:t>Disponibili in 10 taglie con potenza fino a 36kW</w:t>
      </w:r>
    </w:p>
    <w:p w14:paraId="015F36B3" w14:textId="03F96734" w:rsidR="005004D9" w:rsidRPr="005004D9" w:rsidRDefault="005004D9" w:rsidP="005004D9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5004D9">
        <w:rPr>
          <w:rFonts w:ascii="Arial Narrow" w:hAnsi="Arial Narrow"/>
        </w:rPr>
        <w:t xml:space="preserve">Involucro in </w:t>
      </w:r>
      <w:proofErr w:type="spellStart"/>
      <w:r w:rsidRPr="005004D9">
        <w:rPr>
          <w:rFonts w:ascii="Arial Narrow" w:hAnsi="Arial Narrow"/>
        </w:rPr>
        <w:t>acciao</w:t>
      </w:r>
      <w:proofErr w:type="spellEnd"/>
      <w:r w:rsidRPr="005004D9">
        <w:rPr>
          <w:rFonts w:ascii="Arial Narrow" w:hAnsi="Arial Narrow"/>
        </w:rPr>
        <w:t xml:space="preserve"> zincato</w:t>
      </w:r>
    </w:p>
    <w:p w14:paraId="3CC23523" w14:textId="77777777" w:rsidR="005004D9" w:rsidRPr="005004D9" w:rsidRDefault="005004D9" w:rsidP="005004D9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5004D9">
        <w:rPr>
          <w:rFonts w:ascii="Arial Narrow" w:hAnsi="Arial Narrow"/>
        </w:rPr>
        <w:t>Resistenza elettrica in acciaio INOX AISI 321 L</w:t>
      </w:r>
    </w:p>
    <w:p w14:paraId="017D5DD5" w14:textId="77777777" w:rsidR="005004D9" w:rsidRPr="005004D9" w:rsidRDefault="005004D9" w:rsidP="005004D9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5004D9">
        <w:rPr>
          <w:rFonts w:ascii="Arial Narrow" w:hAnsi="Arial Narrow"/>
        </w:rPr>
        <w:t>Alimentazione elettrica 230V-50/60Hz o 400V-50/60Hz</w:t>
      </w:r>
    </w:p>
    <w:p w14:paraId="4185525A" w14:textId="77777777" w:rsidR="005004D9" w:rsidRPr="005004D9" w:rsidRDefault="005004D9" w:rsidP="005004D9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5004D9">
        <w:rPr>
          <w:rFonts w:ascii="Arial Narrow" w:hAnsi="Arial Narrow"/>
        </w:rPr>
        <w:t xml:space="preserve">Disponibile fino a </w:t>
      </w:r>
      <w:proofErr w:type="gramStart"/>
      <w:r w:rsidRPr="005004D9">
        <w:rPr>
          <w:rFonts w:ascii="Arial Narrow" w:hAnsi="Arial Narrow"/>
        </w:rPr>
        <w:t>3</w:t>
      </w:r>
      <w:proofErr w:type="gramEnd"/>
      <w:r w:rsidRPr="005004D9">
        <w:rPr>
          <w:rFonts w:ascii="Arial Narrow" w:hAnsi="Arial Narrow"/>
        </w:rPr>
        <w:t xml:space="preserve"> stadi</w:t>
      </w:r>
    </w:p>
    <w:p w14:paraId="38FBFBEA" w14:textId="32B51359" w:rsidR="005A329F" w:rsidRPr="005004D9" w:rsidRDefault="005004D9" w:rsidP="005004D9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5004D9">
        <w:rPr>
          <w:rFonts w:ascii="Arial Narrow" w:hAnsi="Arial Narrow"/>
        </w:rPr>
        <w:t>Grado di protezione secondo la norma EN60529 IP40</w:t>
      </w:r>
    </w:p>
    <w:sectPr w:rsidR="005A329F" w:rsidRPr="0050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22762"/>
    <w:multiLevelType w:val="hybridMultilevel"/>
    <w:tmpl w:val="10889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8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D9"/>
    <w:rsid w:val="003B407D"/>
    <w:rsid w:val="00414CF5"/>
    <w:rsid w:val="005004D9"/>
    <w:rsid w:val="005A329F"/>
    <w:rsid w:val="009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9D91"/>
  <w15:chartTrackingRefBased/>
  <w15:docId w15:val="{265FB55C-CBA5-44D6-8847-D0B23CDF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4D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4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4D9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4D9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4D9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4D9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4D9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4D9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4D9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4D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4D9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4D9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5004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4D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4D9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50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2024-08-29T07:40:38+00:00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CMY4ZK6EYUJ3-1266353584-135986</_dlc_DocId>
    <_dlc_DocIdUrl xmlns="24afb3a9-f650-4ccb-a617-443d7b096622">
      <Url>https://groupealdes.sharepoint.com/sites/DocShareGroup/_layouts/15/DocIdRedir.aspx?ID=CMY4ZK6EYUJ3-1266353584-135986</Url>
      <Description>CMY4ZK6EYUJ3-1266353584-135986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D1491B-FBDA-492D-A946-3E6DD5D6BA91}"/>
</file>

<file path=customXml/itemProps2.xml><?xml version="1.0" encoding="utf-8"?>
<ds:datastoreItem xmlns:ds="http://schemas.openxmlformats.org/officeDocument/2006/customXml" ds:itemID="{EF148CAE-4DBD-4404-BD08-0BE21BCB3A68}"/>
</file>

<file path=customXml/itemProps3.xml><?xml version="1.0" encoding="utf-8"?>
<ds:datastoreItem xmlns:ds="http://schemas.openxmlformats.org/officeDocument/2006/customXml" ds:itemID="{1426387D-2656-42BB-AEA7-1D866DA43CF8}"/>
</file>

<file path=customXml/itemProps4.xml><?xml version="1.0" encoding="utf-8"?>
<ds:datastoreItem xmlns:ds="http://schemas.openxmlformats.org/officeDocument/2006/customXml" ds:itemID="{FBDC4F5E-5182-4A03-A605-87873B672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1</cp:revision>
  <dcterms:created xsi:type="dcterms:W3CDTF">2024-08-08T15:26:00Z</dcterms:created>
  <dcterms:modified xsi:type="dcterms:W3CDTF">2024-08-08T15:28:00Z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3d55a4f2-59b1-4f8d-8a64-866cca3b038c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