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BC45" w14:textId="6FDACD9F" w:rsidR="005A329F" w:rsidRDefault="00E33679" w:rsidP="00E33679">
      <w:pPr>
        <w:pStyle w:val="Titolo1"/>
      </w:pPr>
      <w:r>
        <w:t xml:space="preserve">INEA </w:t>
      </w:r>
      <w:r w:rsidR="005467DA">
        <w:t>EXPERT</w:t>
      </w:r>
    </w:p>
    <w:p w14:paraId="147103C5" w14:textId="7B168A32" w:rsidR="00E33679" w:rsidRDefault="00E33679" w:rsidP="00E33679">
      <w:pPr>
        <w:spacing w:after="0"/>
        <w:rPr>
          <w:rFonts w:cstheme="minorHAnsi"/>
        </w:rPr>
      </w:pPr>
      <w:r w:rsidRPr="00E33679">
        <w:rPr>
          <w:rFonts w:cstheme="minorHAnsi"/>
        </w:rPr>
        <w:t xml:space="preserve">Ventilatore di estrazione monofase autonomo per installazione a parete ALDES serie </w:t>
      </w:r>
      <w:r>
        <w:rPr>
          <w:rFonts w:cstheme="minorHAnsi"/>
        </w:rPr>
        <w:t>INEA</w:t>
      </w:r>
      <w:r w:rsidRPr="00E33679">
        <w:rPr>
          <w:rFonts w:cstheme="minorHAnsi"/>
        </w:rPr>
        <w:t>, avente le seguenti caratteristiche costruttive e di funzionamento:</w:t>
      </w:r>
    </w:p>
    <w:p w14:paraId="74E0754B" w14:textId="3E26363F" w:rsidR="005467DA" w:rsidRDefault="005467DA" w:rsidP="00E33679">
      <w:pPr>
        <w:spacing w:after="0"/>
        <w:rPr>
          <w:rFonts w:cstheme="minorHAnsi"/>
        </w:rPr>
      </w:pPr>
      <w:r w:rsidRPr="00E33679">
        <w:rPr>
          <w:rFonts w:cstheme="minorHAnsi"/>
        </w:rPr>
        <w:t>•</w:t>
      </w:r>
      <w:r>
        <w:rPr>
          <w:rFonts w:cstheme="minorHAnsi"/>
        </w:rPr>
        <w:t xml:space="preserve"> portata di aria selezionabile tramite pannello di regolazione con schermo LED</w:t>
      </w:r>
    </w:p>
    <w:p w14:paraId="43BB4C9A" w14:textId="77777777" w:rsidR="00E33679" w:rsidRPr="00E33679" w:rsidRDefault="00E33679" w:rsidP="00E33679">
      <w:pPr>
        <w:spacing w:after="0"/>
        <w:rPr>
          <w:rFonts w:cstheme="minorHAnsi"/>
        </w:rPr>
      </w:pPr>
      <w:r w:rsidRPr="00E33679">
        <w:rPr>
          <w:rFonts w:cstheme="minorHAnsi"/>
        </w:rPr>
        <w:t>• 1 diametro: Ø 100 mm: bagno, WC, lavanderia.</w:t>
      </w:r>
    </w:p>
    <w:p w14:paraId="2FBF84BA" w14:textId="3BCD06B3" w:rsidR="00E33679" w:rsidRPr="00E33679" w:rsidRDefault="00E33679" w:rsidP="00E33679">
      <w:pPr>
        <w:spacing w:after="0"/>
        <w:rPr>
          <w:rFonts w:cstheme="minorHAnsi"/>
        </w:rPr>
      </w:pPr>
      <w:r w:rsidRPr="00E33679">
        <w:rPr>
          <w:rFonts w:cstheme="minorHAnsi"/>
        </w:rPr>
        <w:t xml:space="preserve">• </w:t>
      </w:r>
      <w:r w:rsidR="00F54AE3">
        <w:rPr>
          <w:rFonts w:cstheme="minorHAnsi"/>
        </w:rPr>
        <w:t>1</w:t>
      </w:r>
      <w:r w:rsidRPr="00E33679">
        <w:rPr>
          <w:rFonts w:cstheme="minorHAnsi"/>
        </w:rPr>
        <w:t xml:space="preserve"> modalità operative:</w:t>
      </w:r>
      <w:r w:rsidR="00F54AE3">
        <w:rPr>
          <w:rFonts w:cstheme="minorHAnsi"/>
        </w:rPr>
        <w:t xml:space="preserve"> </w:t>
      </w:r>
      <w:r w:rsidRPr="00E33679">
        <w:rPr>
          <w:rFonts w:cstheme="minorHAnsi"/>
        </w:rPr>
        <w:t xml:space="preserve">attivazione della modalità </w:t>
      </w:r>
      <w:proofErr w:type="spellStart"/>
      <w:r w:rsidRPr="00E33679">
        <w:rPr>
          <w:rFonts w:cstheme="minorHAnsi"/>
        </w:rPr>
        <w:t>boost</w:t>
      </w:r>
      <w:proofErr w:type="spellEnd"/>
      <w:r w:rsidRPr="00E33679">
        <w:rPr>
          <w:rFonts w:cstheme="minorHAnsi"/>
        </w:rPr>
        <w:t xml:space="preserve"> tramite soglia di umidità e ritorno temporizzato alla modalità giornaliera con timer regolabile</w:t>
      </w:r>
    </w:p>
    <w:p w14:paraId="6A023B29" w14:textId="3DBF4D6D" w:rsidR="00E33679" w:rsidRPr="00E33679" w:rsidRDefault="00E33679" w:rsidP="00E33679">
      <w:pPr>
        <w:spacing w:after="0"/>
        <w:rPr>
          <w:rFonts w:cstheme="minorHAnsi"/>
        </w:rPr>
      </w:pPr>
      <w:r w:rsidRPr="00E33679">
        <w:rPr>
          <w:rFonts w:cstheme="minorHAnsi"/>
        </w:rPr>
        <w:t>• motorizzazione a bassissimi consumi e basso livello acustico</w:t>
      </w:r>
      <w:r>
        <w:rPr>
          <w:rFonts w:cstheme="minorHAnsi"/>
        </w:rPr>
        <w:t xml:space="preserve">: </w:t>
      </w:r>
      <w:r w:rsidR="00F54AE3">
        <w:rPr>
          <w:rFonts w:cstheme="minorHAnsi"/>
        </w:rPr>
        <w:t>9</w:t>
      </w:r>
      <w:r w:rsidR="005467DA">
        <w:rPr>
          <w:rFonts w:cstheme="minorHAnsi"/>
        </w:rPr>
        <w:t>0</w:t>
      </w:r>
      <w:r>
        <w:rPr>
          <w:rFonts w:cstheme="minorHAnsi"/>
        </w:rPr>
        <w:t xml:space="preserve"> mc/h portata massima con 2</w:t>
      </w:r>
      <w:r w:rsidR="005467DA">
        <w:rPr>
          <w:rFonts w:cstheme="minorHAnsi"/>
        </w:rPr>
        <w:t>7</w:t>
      </w:r>
      <w:r w:rsidR="00F54AE3">
        <w:rPr>
          <w:rFonts w:cstheme="minorHAnsi"/>
        </w:rPr>
        <w:t xml:space="preserve"> </w:t>
      </w:r>
      <w:r>
        <w:rPr>
          <w:rFonts w:cstheme="minorHAnsi"/>
        </w:rPr>
        <w:t xml:space="preserve">dB(A) di pressione acustica a 3 metri; assorbimento max </w:t>
      </w:r>
      <w:r w:rsidR="005467DA">
        <w:rPr>
          <w:rFonts w:cstheme="minorHAnsi"/>
        </w:rPr>
        <w:t>5</w:t>
      </w:r>
      <w:r w:rsidR="00777FC6">
        <w:rPr>
          <w:rFonts w:cstheme="minorHAnsi"/>
        </w:rPr>
        <w:t>W</w:t>
      </w:r>
    </w:p>
    <w:p w14:paraId="62E85E8A" w14:textId="77777777" w:rsidR="00E33679" w:rsidRPr="00E33679" w:rsidRDefault="00E33679" w:rsidP="00E33679">
      <w:pPr>
        <w:spacing w:after="0"/>
        <w:rPr>
          <w:rFonts w:cstheme="minorHAnsi"/>
        </w:rPr>
      </w:pPr>
      <w:r w:rsidRPr="00E33679">
        <w:rPr>
          <w:rFonts w:cstheme="minorHAnsi"/>
        </w:rPr>
        <w:t>• valvola di non ritorno rimovibile nella parte posteriore dell'estrattore,</w:t>
      </w:r>
    </w:p>
    <w:p w14:paraId="077FB252" w14:textId="77777777" w:rsidR="00E33679" w:rsidRPr="00E33679" w:rsidRDefault="00E33679" w:rsidP="00E33679">
      <w:pPr>
        <w:spacing w:after="0"/>
        <w:rPr>
          <w:rFonts w:cstheme="minorHAnsi"/>
        </w:rPr>
      </w:pPr>
      <w:r w:rsidRPr="00E33679">
        <w:rPr>
          <w:rFonts w:cstheme="minorHAnsi"/>
        </w:rPr>
        <w:t>• schiuma posteriore per ridurre le vibrazioni ed evitare la formazione di condensa,</w:t>
      </w:r>
    </w:p>
    <w:p w14:paraId="48E8B3A1" w14:textId="77777777" w:rsidR="00E33679" w:rsidRPr="00E33679" w:rsidRDefault="00E33679" w:rsidP="00E33679">
      <w:pPr>
        <w:spacing w:after="0"/>
        <w:rPr>
          <w:rFonts w:cstheme="minorHAnsi"/>
        </w:rPr>
      </w:pPr>
      <w:r w:rsidRPr="00E33679">
        <w:rPr>
          <w:rFonts w:cstheme="minorHAnsi"/>
        </w:rPr>
        <w:t>• protezione termica integrata,</w:t>
      </w:r>
    </w:p>
    <w:p w14:paraId="625E3538" w14:textId="223FF80A" w:rsidR="00E33679" w:rsidRDefault="00E33679" w:rsidP="00E33679">
      <w:pPr>
        <w:spacing w:after="0"/>
        <w:rPr>
          <w:rFonts w:cstheme="minorHAnsi"/>
        </w:rPr>
      </w:pPr>
      <w:r w:rsidRPr="00E33679">
        <w:rPr>
          <w:rFonts w:cstheme="minorHAnsi"/>
        </w:rPr>
        <w:t>• materiale: corpo e frontale estetico in ABS di alta qualità</w:t>
      </w:r>
    </w:p>
    <w:p w14:paraId="11AD5128" w14:textId="72D43315" w:rsidR="00E33679" w:rsidRPr="00E33679" w:rsidRDefault="00777FC6" w:rsidP="00E33679">
      <w:pPr>
        <w:spacing w:after="0"/>
        <w:rPr>
          <w:rFonts w:cstheme="minorHAnsi"/>
        </w:rPr>
      </w:pPr>
      <w:r w:rsidRPr="00E33679">
        <w:rPr>
          <w:rFonts w:cstheme="minorHAnsi"/>
        </w:rPr>
        <w:t>•</w:t>
      </w:r>
      <w:r w:rsidR="00E33679" w:rsidRPr="00E33679">
        <w:rPr>
          <w:rFonts w:cstheme="minorHAnsi"/>
        </w:rPr>
        <w:t xml:space="preserve"> </w:t>
      </w:r>
      <w:proofErr w:type="gramStart"/>
      <w:r w:rsidR="00E33679" w:rsidRPr="00E33679">
        <w:rPr>
          <w:rFonts w:cstheme="minorHAnsi"/>
        </w:rPr>
        <w:t>funzionamento  continuo</w:t>
      </w:r>
      <w:proofErr w:type="gramEnd"/>
      <w:r w:rsidR="00E33679" w:rsidRPr="00E33679">
        <w:rPr>
          <w:rFonts w:cstheme="minorHAnsi"/>
        </w:rPr>
        <w:t xml:space="preserve">  con  modalità  </w:t>
      </w:r>
      <w:proofErr w:type="spellStart"/>
      <w:r w:rsidR="00E33679" w:rsidRPr="00E33679">
        <w:rPr>
          <w:rFonts w:cstheme="minorHAnsi"/>
        </w:rPr>
        <w:t>boost</w:t>
      </w:r>
      <w:proofErr w:type="spellEnd"/>
      <w:r w:rsidR="00E33679" w:rsidRPr="00E33679">
        <w:rPr>
          <w:rFonts w:cstheme="minorHAnsi"/>
        </w:rPr>
        <w:t xml:space="preserve">  automatica  tramite rilevamento dell'umidità:</w:t>
      </w:r>
    </w:p>
    <w:p w14:paraId="410F1A83" w14:textId="77777777" w:rsidR="00E33679" w:rsidRPr="00E33679" w:rsidRDefault="00E33679" w:rsidP="00E33679">
      <w:pPr>
        <w:spacing w:after="0"/>
        <w:rPr>
          <w:rFonts w:cstheme="minorHAnsi"/>
        </w:rPr>
      </w:pPr>
      <w:r w:rsidRPr="00E33679">
        <w:rPr>
          <w:rFonts w:cstheme="minorHAnsi"/>
        </w:rPr>
        <w:t xml:space="preserve">- l'avvio della modalità </w:t>
      </w:r>
      <w:proofErr w:type="spellStart"/>
      <w:r w:rsidRPr="00E33679">
        <w:rPr>
          <w:rFonts w:cstheme="minorHAnsi"/>
        </w:rPr>
        <w:t>boost</w:t>
      </w:r>
      <w:proofErr w:type="spellEnd"/>
      <w:r w:rsidRPr="00E33679">
        <w:rPr>
          <w:rFonts w:cstheme="minorHAnsi"/>
        </w:rPr>
        <w:t xml:space="preserve"> è automatico quando il livello di umidità ambientale supera il valore di soglia preimpostato, regolabile tra il 60% e il 90%,</w:t>
      </w:r>
    </w:p>
    <w:p w14:paraId="7B78E928" w14:textId="77777777" w:rsidR="00E33679" w:rsidRPr="00E33679" w:rsidRDefault="00E33679" w:rsidP="00E33679">
      <w:pPr>
        <w:spacing w:after="0"/>
        <w:rPr>
          <w:rFonts w:cstheme="minorHAnsi"/>
        </w:rPr>
      </w:pPr>
      <w:r w:rsidRPr="00E33679">
        <w:rPr>
          <w:rFonts w:cstheme="minorHAnsi"/>
        </w:rPr>
        <w:t>- ritardo di avvio: 45 secondi,</w:t>
      </w:r>
    </w:p>
    <w:p w14:paraId="68958E01" w14:textId="13B0433B" w:rsidR="00E33679" w:rsidRPr="00E33679" w:rsidRDefault="00E33679" w:rsidP="00E33679">
      <w:pPr>
        <w:spacing w:after="0"/>
        <w:rPr>
          <w:rFonts w:cstheme="minorHAnsi"/>
        </w:rPr>
      </w:pPr>
      <w:r w:rsidRPr="00E33679">
        <w:rPr>
          <w:rFonts w:cstheme="minorHAnsi"/>
        </w:rPr>
        <w:t xml:space="preserve">- ritorno alla modalità giornaliera temporizzato, regolabile tra 2 e 30 minuti. Dopo essere tornati a un livello di umidità inferiore alla soglia di attivazione l'estrattore funziona per il tempo </w:t>
      </w:r>
      <w:proofErr w:type="gramStart"/>
      <w:r w:rsidRPr="00E33679">
        <w:rPr>
          <w:rFonts w:cstheme="minorHAnsi"/>
        </w:rPr>
        <w:t>preimpostato quindi</w:t>
      </w:r>
      <w:proofErr w:type="gramEnd"/>
      <w:r w:rsidRPr="00E33679">
        <w:rPr>
          <w:rFonts w:cstheme="minorHAnsi"/>
        </w:rPr>
        <w:t xml:space="preserve"> ritorna alla modalità giornaliera.</w:t>
      </w:r>
    </w:p>
    <w:p w14:paraId="7CAC8B5C" w14:textId="0232C3E9" w:rsidR="00E33679" w:rsidRPr="00E33679" w:rsidRDefault="00E33679" w:rsidP="00E33679">
      <w:pPr>
        <w:spacing w:after="0"/>
        <w:rPr>
          <w:rFonts w:cstheme="minorHAnsi"/>
        </w:rPr>
      </w:pPr>
    </w:p>
    <w:sectPr w:rsidR="00E33679" w:rsidRPr="00E33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43DB"/>
    <w:multiLevelType w:val="hybridMultilevel"/>
    <w:tmpl w:val="1D78FA7E"/>
    <w:lvl w:ilvl="0" w:tplc="EB187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B7C74"/>
    <w:multiLevelType w:val="hybridMultilevel"/>
    <w:tmpl w:val="9D9E27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717D81"/>
    <w:multiLevelType w:val="hybridMultilevel"/>
    <w:tmpl w:val="1C7AF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24478">
    <w:abstractNumId w:val="2"/>
  </w:num>
  <w:num w:numId="2" w16cid:durableId="883950341">
    <w:abstractNumId w:val="0"/>
  </w:num>
  <w:num w:numId="3" w16cid:durableId="667099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79"/>
    <w:rsid w:val="001B2859"/>
    <w:rsid w:val="003B0E76"/>
    <w:rsid w:val="003B407D"/>
    <w:rsid w:val="005467DA"/>
    <w:rsid w:val="005A329F"/>
    <w:rsid w:val="00777FC6"/>
    <w:rsid w:val="009D1667"/>
    <w:rsid w:val="00E33679"/>
    <w:rsid w:val="00F54AE3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33FA"/>
  <w15:chartTrackingRefBased/>
  <w15:docId w15:val="{E72F801E-7082-43A8-9A57-3760E49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3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36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3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36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3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3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3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3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367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36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3679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3679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3679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3679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3679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3679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3679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3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3679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3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3679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3679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E336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367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3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3679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E33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2024-08-28T13:06:10+00:00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CMY4ZK6EYUJ3-1266353584-135641</_dlc_DocId>
    <_dlc_DocIdUrl xmlns="24afb3a9-f650-4ccb-a617-443d7b096622">
      <Url>https://groupealdes.sharepoint.com/sites/DocShareGroup/_layouts/15/DocIdRedir.aspx?ID=CMY4ZK6EYUJ3-1266353584-135641</Url>
      <Description>CMY4ZK6EYUJ3-1266353584-135641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6EDCBB-8B8C-4343-8643-8660589DB775}"/>
</file>

<file path=customXml/itemProps2.xml><?xml version="1.0" encoding="utf-8"?>
<ds:datastoreItem xmlns:ds="http://schemas.openxmlformats.org/officeDocument/2006/customXml" ds:itemID="{4A24EBC7-E932-4F98-8EC5-139E48B3F0A5}"/>
</file>

<file path=customXml/itemProps3.xml><?xml version="1.0" encoding="utf-8"?>
<ds:datastoreItem xmlns:ds="http://schemas.openxmlformats.org/officeDocument/2006/customXml" ds:itemID="{3AC2D5F8-1867-43AD-9C62-D35330636B0F}"/>
</file>

<file path=customXml/itemProps4.xml><?xml version="1.0" encoding="utf-8"?>
<ds:datastoreItem xmlns:ds="http://schemas.openxmlformats.org/officeDocument/2006/customXml" ds:itemID="{1DAD9073-CB5A-4D0F-87AE-9492095EA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2024-08-07T12:03:00Z</dcterms:created>
  <dcterms:modified xsi:type="dcterms:W3CDTF">2024-08-07T12:03:00Z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e68a13a7-6fc9-4083-a046-0d01e3748c5e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