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1FCD5" w14:textId="77777777" w:rsidR="00FA2A33" w:rsidRDefault="00FA2A33" w:rsidP="00FA2A33">
      <w:pPr>
        <w:jc w:val="both"/>
        <w:rPr>
          <w:rFonts w:ascii="Tahoma" w:eastAsia="Calibri" w:hAnsi="Tahoma" w:cs="Tahoma"/>
          <w:color w:val="auto"/>
          <w:sz w:val="18"/>
          <w:szCs w:val="20"/>
        </w:rPr>
      </w:pPr>
      <w:r w:rsidRPr="007A7CA9">
        <w:rPr>
          <w:rFonts w:ascii="Tahoma" w:eastAsia="Calibri" w:hAnsi="Tahoma" w:cs="Tahoma"/>
          <w:color w:val="auto"/>
          <w:sz w:val="18"/>
          <w:szCs w:val="20"/>
        </w:rPr>
        <w:t>Condotto circolare flessibile maschio</w:t>
      </w:r>
      <w:r>
        <w:rPr>
          <w:rFonts w:ascii="Tahoma" w:eastAsia="Calibri" w:hAnsi="Tahoma" w:cs="Tahoma"/>
          <w:color w:val="auto"/>
          <w:sz w:val="18"/>
          <w:szCs w:val="20"/>
        </w:rPr>
        <w:t xml:space="preserve"> ALDES serie </w:t>
      </w:r>
      <w:r w:rsidRPr="006F1A34">
        <w:rPr>
          <w:rFonts w:ascii="Tahoma" w:eastAsia="Calibri" w:hAnsi="Tahoma" w:cs="Tahoma"/>
          <w:color w:val="auto"/>
          <w:sz w:val="18"/>
          <w:szCs w:val="20"/>
          <w:u w:val="single"/>
        </w:rPr>
        <w:t>OPTIFLEX ANTIBATTERICO</w:t>
      </w:r>
      <w:r w:rsidRPr="007A7CA9">
        <w:rPr>
          <w:rFonts w:ascii="Tahoma" w:eastAsia="Calibri" w:hAnsi="Tahoma" w:cs="Tahoma"/>
          <w:color w:val="auto"/>
          <w:sz w:val="18"/>
          <w:szCs w:val="20"/>
        </w:rPr>
        <w:t xml:space="preserve"> </w:t>
      </w:r>
      <w:r>
        <w:rPr>
          <w:rFonts w:ascii="Tahoma" w:eastAsia="Calibri" w:hAnsi="Tahoma" w:cs="Tahoma"/>
          <w:color w:val="auto"/>
          <w:sz w:val="18"/>
          <w:szCs w:val="20"/>
        </w:rPr>
        <w:t>(bianco)</w:t>
      </w:r>
      <w:r w:rsidRPr="007A7CA9">
        <w:rPr>
          <w:rFonts w:ascii="Tahoma" w:eastAsia="Calibri" w:hAnsi="Tahoma" w:cs="Tahoma"/>
          <w:color w:val="auto"/>
          <w:sz w:val="18"/>
          <w:szCs w:val="20"/>
        </w:rPr>
        <w:t xml:space="preserve">, corrugato esternamente e liscio all’interno di colore </w:t>
      </w:r>
      <w:r>
        <w:rPr>
          <w:rFonts w:ascii="Tahoma" w:eastAsia="Calibri" w:hAnsi="Tahoma" w:cs="Tahoma"/>
          <w:color w:val="auto"/>
          <w:sz w:val="18"/>
          <w:szCs w:val="20"/>
        </w:rPr>
        <w:t>bianco</w:t>
      </w:r>
      <w:r w:rsidRPr="007A7CA9">
        <w:rPr>
          <w:rFonts w:ascii="Tahoma" w:eastAsia="Calibri" w:hAnsi="Tahoma" w:cs="Tahoma"/>
          <w:color w:val="auto"/>
          <w:sz w:val="18"/>
          <w:szCs w:val="20"/>
        </w:rPr>
        <w:t>, costituito in HDPE alimentare (polietilene ad alta densità),</w:t>
      </w:r>
      <w:r>
        <w:rPr>
          <w:rFonts w:ascii="Tahoma" w:eastAsia="Calibri" w:hAnsi="Tahoma" w:cs="Tahoma"/>
          <w:color w:val="auto"/>
          <w:sz w:val="18"/>
          <w:szCs w:val="20"/>
        </w:rPr>
        <w:t xml:space="preserve"> con</w:t>
      </w:r>
      <w:r w:rsidRPr="007A7CA9">
        <w:rPr>
          <w:rFonts w:ascii="Tahoma" w:eastAsia="Calibri" w:hAnsi="Tahoma" w:cs="Tahoma"/>
          <w:color w:val="auto"/>
          <w:sz w:val="18"/>
          <w:szCs w:val="20"/>
        </w:rPr>
        <w:t xml:space="preserve"> trattamento </w:t>
      </w:r>
      <w:r>
        <w:rPr>
          <w:rFonts w:ascii="Tahoma" w:eastAsia="Calibri" w:hAnsi="Tahoma" w:cs="Tahoma"/>
          <w:color w:val="auto"/>
          <w:sz w:val="18"/>
          <w:szCs w:val="20"/>
        </w:rPr>
        <w:t xml:space="preserve">antibatterico e </w:t>
      </w:r>
      <w:r w:rsidRPr="007A7CA9">
        <w:rPr>
          <w:rFonts w:ascii="Tahoma" w:eastAsia="Calibri" w:hAnsi="Tahoma" w:cs="Tahoma"/>
          <w:color w:val="auto"/>
          <w:sz w:val="18"/>
          <w:szCs w:val="20"/>
        </w:rPr>
        <w:t>antistatico, impermeabile ai liquidi, tenuta classe B (UNI EN12237), diametro esterno 90</w:t>
      </w:r>
      <w:r>
        <w:rPr>
          <w:rFonts w:ascii="Tahoma" w:eastAsia="Calibri" w:hAnsi="Tahoma" w:cs="Tahoma"/>
          <w:color w:val="auto"/>
          <w:sz w:val="18"/>
          <w:szCs w:val="20"/>
        </w:rPr>
        <w:t xml:space="preserve"> </w:t>
      </w:r>
      <w:r w:rsidRPr="007A7CA9">
        <w:rPr>
          <w:rFonts w:ascii="Tahoma" w:eastAsia="Calibri" w:hAnsi="Tahoma" w:cs="Tahoma"/>
          <w:color w:val="auto"/>
          <w:sz w:val="18"/>
          <w:szCs w:val="20"/>
        </w:rPr>
        <w:t>mm, diametro interno 78</w:t>
      </w:r>
      <w:r>
        <w:rPr>
          <w:rFonts w:ascii="Tahoma" w:eastAsia="Calibri" w:hAnsi="Tahoma" w:cs="Tahoma"/>
          <w:color w:val="auto"/>
          <w:sz w:val="18"/>
          <w:szCs w:val="20"/>
        </w:rPr>
        <w:t xml:space="preserve"> </w:t>
      </w:r>
      <w:r w:rsidRPr="007A7CA9">
        <w:rPr>
          <w:rFonts w:ascii="Tahoma" w:eastAsia="Calibri" w:hAnsi="Tahoma" w:cs="Tahoma"/>
          <w:color w:val="auto"/>
          <w:sz w:val="18"/>
          <w:szCs w:val="20"/>
        </w:rPr>
        <w:t>mm, fornito in bobina da 50 metri comprensiva di otturatori di protezione</w:t>
      </w:r>
      <w:r>
        <w:rPr>
          <w:rFonts w:ascii="Tahoma" w:eastAsia="Calibri" w:hAnsi="Tahoma" w:cs="Tahoma"/>
          <w:color w:val="auto"/>
          <w:sz w:val="18"/>
          <w:szCs w:val="20"/>
        </w:rPr>
        <w:t>.</w:t>
      </w:r>
    </w:p>
    <w:p w14:paraId="176D4096" w14:textId="77777777" w:rsidR="00FA2A33" w:rsidRPr="007A7CA9" w:rsidRDefault="00FA2A33" w:rsidP="00FA2A33">
      <w:pPr>
        <w:jc w:val="both"/>
        <w:rPr>
          <w:rFonts w:ascii="Tahoma" w:eastAsia="Calibri" w:hAnsi="Tahoma" w:cs="Tahoma"/>
          <w:color w:val="auto"/>
          <w:sz w:val="18"/>
          <w:szCs w:val="20"/>
        </w:rPr>
      </w:pPr>
      <w:r>
        <w:rPr>
          <w:rFonts w:ascii="Tahoma" w:hAnsi="Tahoma" w:cs="Tahoma"/>
          <w:b/>
          <w:bCs/>
          <w:i/>
          <w:iCs/>
          <w:color w:val="auto"/>
          <w:sz w:val="18"/>
        </w:rPr>
        <w:t>OPTIFLEX D90 Antibatterico (bianco)</w:t>
      </w:r>
    </w:p>
    <w:p w14:paraId="5B6E812E" w14:textId="77777777" w:rsidR="005A329F" w:rsidRPr="009D1667" w:rsidRDefault="005A329F">
      <w:pPr>
        <w:rPr>
          <w:rFonts w:ascii="Arial Narrow" w:hAnsi="Arial Narrow"/>
        </w:rPr>
      </w:pPr>
    </w:p>
    <w:sectPr w:rsidR="005A329F" w:rsidRPr="009D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5C"/>
    <w:rsid w:val="003B407D"/>
    <w:rsid w:val="00500699"/>
    <w:rsid w:val="005A329F"/>
    <w:rsid w:val="009D1667"/>
    <w:rsid w:val="00C05C5C"/>
    <w:rsid w:val="00FA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DD9C"/>
  <w15:chartTrackingRefBased/>
  <w15:docId w15:val="{5A819003-F40E-4CBD-B220-859A64C3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2A33"/>
    <w:pPr>
      <w:spacing w:after="0" w:line="240" w:lineRule="auto"/>
    </w:pPr>
    <w:rPr>
      <w:rFonts w:ascii="Arial" w:eastAsia="Times New Roman" w:hAnsi="Arial" w:cs="Arial"/>
      <w:color w:val="0000FF"/>
      <w:kern w:val="0"/>
      <w:sz w:val="20"/>
      <w:szCs w:val="24"/>
      <w:lang w:val="it-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05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5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5C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5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5C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5C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05C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05C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05C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5C5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5C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5C5C"/>
    <w:rPr>
      <w:rFonts w:eastAsiaTheme="majorEastAsia" w:cstheme="majorBidi"/>
      <w:color w:val="2F5496" w:themeColor="accent1" w:themeShade="BF"/>
      <w:sz w:val="28"/>
      <w:szCs w:val="2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5C5C"/>
    <w:rPr>
      <w:rFonts w:eastAsiaTheme="majorEastAsia" w:cstheme="majorBidi"/>
      <w:i/>
      <w:iCs/>
      <w:color w:val="2F5496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5C5C"/>
    <w:rPr>
      <w:rFonts w:eastAsiaTheme="majorEastAsia" w:cstheme="majorBidi"/>
      <w:color w:val="2F5496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05C5C"/>
    <w:rPr>
      <w:rFonts w:eastAsiaTheme="majorEastAsia" w:cstheme="majorBidi"/>
      <w:i/>
      <w:iCs/>
      <w:color w:val="595959" w:themeColor="text1" w:themeTint="A6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05C5C"/>
    <w:rPr>
      <w:rFonts w:eastAsiaTheme="majorEastAsia" w:cstheme="majorBidi"/>
      <w:color w:val="595959" w:themeColor="text1" w:themeTint="A6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05C5C"/>
    <w:rPr>
      <w:rFonts w:eastAsiaTheme="majorEastAsia" w:cstheme="majorBidi"/>
      <w:i/>
      <w:iCs/>
      <w:color w:val="272727" w:themeColor="text1" w:themeTint="D8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05C5C"/>
    <w:rPr>
      <w:rFonts w:eastAsiaTheme="majorEastAsia" w:cstheme="majorBidi"/>
      <w:color w:val="272727" w:themeColor="text1" w:themeTint="D8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C05C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05C5C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5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5C5C"/>
    <w:rPr>
      <w:rFonts w:eastAsiaTheme="majorEastAsia" w:cstheme="majorBidi"/>
      <w:color w:val="595959" w:themeColor="text1" w:themeTint="A6"/>
      <w:spacing w:val="15"/>
      <w:sz w:val="28"/>
      <w:szCs w:val="28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05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05C5C"/>
    <w:rPr>
      <w:i/>
      <w:iCs/>
      <w:color w:val="404040" w:themeColor="text1" w:themeTint="BF"/>
      <w:lang w:val="it-IT"/>
    </w:rPr>
  </w:style>
  <w:style w:type="paragraph" w:styleId="Paragrafoelenco">
    <w:name w:val="List Paragraph"/>
    <w:basedOn w:val="Normale"/>
    <w:uiPriority w:val="34"/>
    <w:qFormat/>
    <w:rsid w:val="00C05C5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05C5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5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5C5C"/>
    <w:rPr>
      <w:i/>
      <w:iCs/>
      <w:color w:val="2F5496" w:themeColor="accent1" w:themeShade="BF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C05C5C"/>
    <w:rPr>
      <w:b/>
      <w:bCs/>
      <w:smallCaps/>
      <w:color w:val="2F5496" w:themeColor="accent1" w:themeShade="BF"/>
      <w:spacing w:val="5"/>
    </w:rPr>
  </w:style>
  <w:style w:type="paragraph" w:styleId="Testonormale">
    <w:name w:val="Plain Text"/>
    <w:basedOn w:val="Normale"/>
    <w:link w:val="TestonormaleCarattere"/>
    <w:rsid w:val="00C05C5C"/>
    <w:rPr>
      <w:rFonts w:ascii="Courier New" w:hAnsi="Courier New" w:cs="Courier New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C05C5C"/>
    <w:rPr>
      <w:rFonts w:ascii="Courier New" w:eastAsia="Times New Roman" w:hAnsi="Courier New" w:cs="Courier New"/>
      <w:kern w:val="0"/>
      <w:sz w:val="20"/>
      <w:szCs w:val="20"/>
      <w:lang w:val="it-IT" w:eastAsia="it-IT"/>
      <w14:ligatures w14:val="none"/>
    </w:rPr>
  </w:style>
  <w:style w:type="paragraph" w:styleId="Corpotesto">
    <w:name w:val="Body Text"/>
    <w:basedOn w:val="Normale"/>
    <w:link w:val="CorpotestoCarattere"/>
    <w:rsid w:val="00C05C5C"/>
    <w:pPr>
      <w:overflowPunct w:val="0"/>
      <w:autoSpaceDE w:val="0"/>
      <w:autoSpaceDN w:val="0"/>
      <w:adjustRightInd w:val="0"/>
      <w:ind w:right="275"/>
      <w:jc w:val="both"/>
      <w:textAlignment w:val="baseline"/>
    </w:pPr>
    <w:rPr>
      <w:rFonts w:ascii="Tahoma" w:eastAsia="Calibri" w:hAnsi="Tahoma" w:cs="Tahoma"/>
      <w:sz w:val="16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05C5C"/>
    <w:rPr>
      <w:rFonts w:ascii="Tahoma" w:eastAsia="Calibri" w:hAnsi="Tahoma" w:cs="Tahoma"/>
      <w:kern w:val="0"/>
      <w:sz w:val="16"/>
      <w:szCs w:val="20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eate a new document." ma:contentTypeScope="" ma:versionID="99a6de61183a643b979a23107381e04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d825dc203e7de5a628600bf6e9f87cc2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c7734-2f28-4031-bf39-f5a82dd5bcf5">
      <Terms xmlns="http://schemas.microsoft.com/office/infopath/2007/PartnerControls"/>
    </lcf76f155ced4ddcb4097134ff3c332f>
    <Benelux xmlns="dc9c7734-2f28-4031-bf39-f5a82dd5bcf5">false</Benelux>
    <Theme xmlns="dc9c7734-2f28-4031-bf39-f5a82dd5bcf5" xsi:nil="true"/>
    <Ref_x002e_ExhaustoPrint xmlns="dc9c7734-2f28-4031-bf39-f5a82dd5bcf5" xsi:nil="true"/>
    <Langue xmlns="dc9c7734-2f28-4031-bf39-f5a82dd5bcf5">IT</Langue>
    <DETypology xmlns="dc9c7734-2f28-4031-bf39-f5a82dd5bcf5" xsi:nil="true"/>
    <_dlc_DocIdPersistId xmlns="24afb3a9-f650-4ccb-a617-443d7b096622" xsi:nil="true"/>
    <DSItalia0 xmlns="dc9c7734-2f28-4031-bf39-f5a82dd5bcf5">false</DSItalia0>
    <Extension xmlns="dc9c7734-2f28-4031-bf39-f5a82dd5bcf5">docx</Extension>
    <DSFrance xmlns="dc9c7734-2f28-4031-bf39-f5a82dd5bcf5">false</DSFrance>
    <Nomenclature xmlns="dc9c7734-2f28-4031-bf39-f5a82dd5bcf5">false</Nomenclature>
    <DSEspa_x00f1_a xmlns="dc9c7734-2f28-4031-bf39-f5a82dd5bcf5">false</DSEspa_x00f1_a>
    <ENTypology xmlns="dc9c7734-2f28-4031-bf39-f5a82dd5bcf5" xsi:nil="true"/>
    <DSItalia xmlns="dc9c7734-2f28-4031-bf39-f5a82dd5bcf5">false</DSItalia>
    <TaxCatchAll xmlns="24afb3a9-f650-4ccb-a617-443d7b096622" xsi:nil="true"/>
    <Brand xmlns="dc9c7734-2f28-4031-bf39-f5a82dd5bcf5" xsi:nil="true"/>
    <ESTypology xmlns="dc9c7734-2f28-4031-bf39-f5a82dd5bcf5" xsi:nil="true"/>
    <StatutProduit xmlns="dc9c7734-2f28-4031-bf39-f5a82dd5bcf5" xsi:nil="true"/>
    <FRTypology xmlns="dc9c7734-2f28-4031-bf39-f5a82dd5bcf5" xsi:nil="true"/>
    <Confidentialit_x00e9_ xmlns="dc9c7734-2f28-4031-bf39-f5a82dd5bcf5" xsi:nil="true"/>
    <Date xmlns="dc9c7734-2f28-4031-bf39-f5a82dd5bcf5">2024-08-28T14:06:13+00:00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CMY4ZK6EYUJ3-1266353584-135972</_dlc_DocId>
    <_dlc_DocIdUrl xmlns="24afb3a9-f650-4ccb-a617-443d7b096622">
      <Url>https://groupealdes.sharepoint.com/sites/DocShareGroup/_layouts/15/DocIdRedir.aspx?ID=CMY4ZK6EYUJ3-1266353584-135972</Url>
      <Description>CMY4ZK6EYUJ3-1266353584-135972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43CDEF-47A3-49A3-A2D6-708C4F156886}"/>
</file>

<file path=customXml/itemProps2.xml><?xml version="1.0" encoding="utf-8"?>
<ds:datastoreItem xmlns:ds="http://schemas.openxmlformats.org/officeDocument/2006/customXml" ds:itemID="{99B36EB2-D5ED-422F-9B0D-9FEA2C3CE471}"/>
</file>

<file path=customXml/itemProps3.xml><?xml version="1.0" encoding="utf-8"?>
<ds:datastoreItem xmlns:ds="http://schemas.openxmlformats.org/officeDocument/2006/customXml" ds:itemID="{01B2963B-2B15-4EB8-97E0-ECE608B9E4AD}"/>
</file>

<file path=customXml/itemProps4.xml><?xml version="1.0" encoding="utf-8"?>
<ds:datastoreItem xmlns:ds="http://schemas.openxmlformats.org/officeDocument/2006/customXml" ds:itemID="{CB860F6B-EB23-4DE8-AFC8-8E41966826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Dottori Alessandro</dc:creator>
  <cp:keywords/>
  <dc:description/>
  <cp:lastModifiedBy>Dottori Alessandro</cp:lastModifiedBy>
  <cp:revision>2</cp:revision>
  <dcterms:created xsi:type="dcterms:W3CDTF">2024-08-07T14:29:00Z</dcterms:created>
  <dcterms:modified xsi:type="dcterms:W3CDTF">2024-08-07T14:29:00Z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d0876796-342f-44eb-8de7-a4c237dfb6f3</vt:lpwstr>
  </property>
  <property fmtid="{D5CDD505-2E9C-101B-9397-08002B2CF9AE}" pid="4" name="MediaServiceImageTags">
    <vt:lpwstr/>
  </property>
  <property fmtid="{D5CDD505-2E9C-101B-9397-08002B2CF9AE}" pid="5" name="Tags">
    <vt:lpwstr/>
  </property>
</Properties>
</file>